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F9E21" w14:textId="181D2055" w:rsidR="00F9486B" w:rsidRPr="006F2014" w:rsidRDefault="00F9486B" w:rsidP="006F2014">
      <w:pPr>
        <w:tabs>
          <w:tab w:val="left" w:pos="284"/>
        </w:tabs>
        <w:spacing w:line="300" w:lineRule="exact"/>
        <w:rPr>
          <w:b/>
          <w:bCs/>
          <w:color w:val="auto"/>
          <w:sz w:val="22"/>
          <w:szCs w:val="22"/>
          <w:lang w:val="en-US"/>
        </w:rPr>
      </w:pPr>
      <w:bookmarkStart w:id="0" w:name="_Toc73558297"/>
      <w:bookmarkStart w:id="1" w:name="_Toc73559158"/>
      <w:bookmarkStart w:id="2" w:name="_Toc73559264"/>
      <w:bookmarkStart w:id="3" w:name="_Toc73736931"/>
      <w:bookmarkStart w:id="4" w:name="_Toc73093137"/>
      <w:bookmarkStart w:id="5" w:name="_Toc73558298"/>
      <w:bookmarkStart w:id="6" w:name="_Toc73559159"/>
      <w:bookmarkStart w:id="7" w:name="_Toc73559265"/>
      <w:bookmarkStart w:id="8" w:name="_Toc73736932"/>
      <w:r w:rsidRPr="006F2014">
        <w:rPr>
          <w:color w:val="auto"/>
          <w:sz w:val="22"/>
          <w:szCs w:val="22"/>
          <w:lang w:val="en-US" w:eastAsia="en-US"/>
        </w:rPr>
        <w:t>BỘ</w:t>
      </w:r>
      <w:r w:rsidRPr="006F2014">
        <w:rPr>
          <w:color w:val="auto"/>
          <w:sz w:val="22"/>
          <w:szCs w:val="22"/>
          <w:lang w:eastAsia="en-US"/>
        </w:rPr>
        <w:t xml:space="preserve"> GIÁO DỤC </w:t>
      </w:r>
      <w:r w:rsidR="00800252" w:rsidRPr="006F2014">
        <w:rPr>
          <w:color w:val="auto"/>
          <w:sz w:val="22"/>
          <w:szCs w:val="22"/>
          <w:lang w:eastAsia="en-US"/>
        </w:rPr>
        <w:t>VÀ Đ</w:t>
      </w:r>
      <w:r w:rsidRPr="006F2014">
        <w:rPr>
          <w:color w:val="auto"/>
          <w:sz w:val="22"/>
          <w:szCs w:val="22"/>
          <w:lang w:eastAsia="en-US"/>
        </w:rPr>
        <w:t>ÀO TẠO</w:t>
      </w:r>
      <w:r w:rsidRPr="006F2014">
        <w:rPr>
          <w:color w:val="auto"/>
          <w:sz w:val="22"/>
          <w:szCs w:val="22"/>
          <w:lang w:eastAsia="en-US"/>
        </w:rPr>
        <w:tab/>
      </w:r>
      <w:r w:rsidRPr="006F2014">
        <w:rPr>
          <w:color w:val="auto"/>
          <w:sz w:val="22"/>
          <w:szCs w:val="22"/>
          <w:lang w:eastAsia="en-US"/>
        </w:rPr>
        <w:tab/>
      </w:r>
      <w:r w:rsidRPr="006F2014">
        <w:rPr>
          <w:color w:val="auto"/>
          <w:sz w:val="22"/>
          <w:szCs w:val="22"/>
          <w:lang w:val="en-US"/>
        </w:rPr>
        <w:t>BỘ QUỐC PHÒNG</w:t>
      </w:r>
    </w:p>
    <w:p w14:paraId="06C5E301" w14:textId="10091728" w:rsidR="00F9486B" w:rsidRPr="006F2014" w:rsidRDefault="00CB253A" w:rsidP="006F2014">
      <w:pPr>
        <w:tabs>
          <w:tab w:val="left" w:pos="284"/>
        </w:tabs>
        <w:spacing w:line="300" w:lineRule="exact"/>
        <w:jc w:val="center"/>
        <w:rPr>
          <w:b/>
          <w:bCs/>
          <w:color w:val="auto"/>
          <w:sz w:val="22"/>
          <w:szCs w:val="22"/>
          <w:lang w:eastAsia="en-US"/>
        </w:rPr>
      </w:pPr>
      <w:r w:rsidRPr="006F2014">
        <w:rPr>
          <w:b/>
          <w:bCs/>
          <w:noProof/>
          <w:color w:val="auto"/>
          <w:sz w:val="22"/>
          <w:szCs w:val="22"/>
          <w:lang w:val="en-US" w:eastAsia="en-US"/>
        </w:rPr>
        <mc:AlternateContent>
          <mc:Choice Requires="wps">
            <w:drawing>
              <wp:anchor distT="0" distB="0" distL="114300" distR="114300" simplePos="0" relativeHeight="250948608" behindDoc="0" locked="0" layoutInCell="1" allowOverlap="1" wp14:anchorId="47CA0E81" wp14:editId="4F79B978">
                <wp:simplePos x="0" y="0"/>
                <wp:positionH relativeFrom="margin">
                  <wp:align>center</wp:align>
                </wp:positionH>
                <wp:positionV relativeFrom="paragraph">
                  <wp:posOffset>406293</wp:posOffset>
                </wp:positionV>
                <wp:extent cx="974690"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97469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6034ED" id="Straight Connector 62" o:spid="_x0000_s1026" style="position:absolute;z-index:250948608;visibility:visible;mso-wrap-style:square;mso-wrap-distance-left:9pt;mso-wrap-distance-top:0;mso-wrap-distance-right:9pt;mso-wrap-distance-bottom:0;mso-position-horizontal:center;mso-position-horizontal-relative:margin;mso-position-vertical:absolute;mso-position-vertical-relative:text" from="0,32pt" to="76.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" strokecolor="black [3200]" strokeweight="1.5pt">
                <v:stroke joinstyle="miter"/>
                <w10:wrap anchorx="margin"/>
              </v:line>
            </w:pict>
          </mc:Fallback>
        </mc:AlternateContent>
      </w:r>
      <w:r w:rsidR="00F9486B" w:rsidRPr="006F2014">
        <w:rPr>
          <w:b/>
          <w:bCs/>
          <w:color w:val="auto"/>
          <w:sz w:val="22"/>
          <w:szCs w:val="22"/>
          <w:lang w:val="en-US" w:eastAsia="en-US"/>
        </w:rPr>
        <w:t>HỌC</w:t>
      </w:r>
      <w:r w:rsidR="00F9486B" w:rsidRPr="006F2014">
        <w:rPr>
          <w:b/>
          <w:bCs/>
          <w:color w:val="auto"/>
          <w:sz w:val="22"/>
          <w:szCs w:val="22"/>
          <w:lang w:eastAsia="en-US"/>
        </w:rPr>
        <w:t xml:space="preserve"> VIỆN QUÂN Y</w:t>
      </w:r>
    </w:p>
    <w:p w14:paraId="03A35CF2" w14:textId="77777777" w:rsidR="00F9486B" w:rsidRPr="006F2014" w:rsidRDefault="00F9486B" w:rsidP="006F2014">
      <w:pPr>
        <w:tabs>
          <w:tab w:val="left" w:pos="284"/>
        </w:tabs>
        <w:spacing w:line="300" w:lineRule="exact"/>
        <w:jc w:val="center"/>
        <w:rPr>
          <w:b/>
          <w:color w:val="auto"/>
          <w:sz w:val="22"/>
          <w:szCs w:val="22"/>
          <w:lang w:eastAsia="en-US"/>
        </w:rPr>
      </w:pPr>
    </w:p>
    <w:p w14:paraId="7FD1C797" w14:textId="259698AB" w:rsidR="00DF73CF" w:rsidRDefault="009C6A63" w:rsidP="006F2014">
      <w:pPr>
        <w:tabs>
          <w:tab w:val="left" w:pos="284"/>
          <w:tab w:val="left" w:pos="1172"/>
        </w:tabs>
        <w:spacing w:line="300" w:lineRule="exact"/>
        <w:rPr>
          <w:b/>
          <w:color w:val="auto"/>
          <w:sz w:val="22"/>
          <w:szCs w:val="22"/>
          <w:lang w:eastAsia="en-US"/>
        </w:rPr>
      </w:pPr>
      <w:r w:rsidRPr="006F2014">
        <w:rPr>
          <w:b/>
          <w:color w:val="auto"/>
          <w:sz w:val="22"/>
          <w:szCs w:val="22"/>
          <w:lang w:eastAsia="en-US"/>
        </w:rPr>
        <w:tab/>
      </w:r>
      <w:r w:rsidRPr="006F2014">
        <w:rPr>
          <w:b/>
          <w:color w:val="auto"/>
          <w:sz w:val="22"/>
          <w:szCs w:val="22"/>
          <w:lang w:eastAsia="en-US"/>
        </w:rPr>
        <w:tab/>
      </w:r>
    </w:p>
    <w:p w14:paraId="521712C8" w14:textId="77777777" w:rsidR="00E55F2D" w:rsidRDefault="00E55F2D" w:rsidP="006F2014">
      <w:pPr>
        <w:tabs>
          <w:tab w:val="left" w:pos="284"/>
          <w:tab w:val="left" w:pos="1172"/>
        </w:tabs>
        <w:spacing w:line="300" w:lineRule="exact"/>
        <w:rPr>
          <w:b/>
          <w:color w:val="auto"/>
          <w:sz w:val="22"/>
          <w:szCs w:val="22"/>
          <w:lang w:eastAsia="en-US"/>
        </w:rPr>
      </w:pPr>
    </w:p>
    <w:p w14:paraId="3E1C1300" w14:textId="77777777" w:rsidR="00E55F2D" w:rsidRDefault="00E55F2D" w:rsidP="006F2014">
      <w:pPr>
        <w:tabs>
          <w:tab w:val="left" w:pos="284"/>
          <w:tab w:val="left" w:pos="1172"/>
        </w:tabs>
        <w:spacing w:line="300" w:lineRule="exact"/>
        <w:rPr>
          <w:b/>
          <w:color w:val="auto"/>
          <w:sz w:val="22"/>
          <w:szCs w:val="22"/>
          <w:lang w:eastAsia="en-US"/>
        </w:rPr>
      </w:pPr>
    </w:p>
    <w:p w14:paraId="01CF4D67" w14:textId="77777777" w:rsidR="00E55F2D" w:rsidRPr="006F2014" w:rsidRDefault="00E55F2D" w:rsidP="006F2014">
      <w:pPr>
        <w:tabs>
          <w:tab w:val="left" w:pos="284"/>
          <w:tab w:val="left" w:pos="1172"/>
        </w:tabs>
        <w:spacing w:line="300" w:lineRule="exact"/>
        <w:rPr>
          <w:b/>
          <w:color w:val="auto"/>
          <w:sz w:val="22"/>
          <w:szCs w:val="22"/>
          <w:lang w:eastAsia="en-US"/>
        </w:rPr>
      </w:pPr>
    </w:p>
    <w:p w14:paraId="727253B1" w14:textId="2D3169C3" w:rsidR="00F9486B" w:rsidRPr="006F2014" w:rsidRDefault="00F9486B" w:rsidP="006F2014">
      <w:pPr>
        <w:tabs>
          <w:tab w:val="left" w:pos="284"/>
        </w:tabs>
        <w:spacing w:line="300" w:lineRule="exact"/>
        <w:jc w:val="center"/>
        <w:rPr>
          <w:b/>
          <w:color w:val="auto"/>
          <w:sz w:val="22"/>
          <w:szCs w:val="22"/>
          <w:lang w:eastAsia="en-US"/>
        </w:rPr>
      </w:pPr>
      <w:r w:rsidRPr="006F2014">
        <w:rPr>
          <w:b/>
          <w:color w:val="auto"/>
          <w:sz w:val="22"/>
          <w:szCs w:val="22"/>
          <w:lang w:eastAsia="en-US"/>
        </w:rPr>
        <w:t>NGUYỄN TRƯƠNG THIỆN</w:t>
      </w:r>
    </w:p>
    <w:p w14:paraId="2701A94F" w14:textId="77777777" w:rsidR="00F9486B" w:rsidRPr="006F2014" w:rsidRDefault="00F9486B" w:rsidP="006F2014">
      <w:pPr>
        <w:tabs>
          <w:tab w:val="left" w:pos="284"/>
        </w:tabs>
        <w:spacing w:line="300" w:lineRule="exact"/>
        <w:jc w:val="center"/>
        <w:rPr>
          <w:color w:val="auto"/>
          <w:sz w:val="22"/>
          <w:szCs w:val="22"/>
          <w:lang w:val="en-US" w:eastAsia="en-US"/>
        </w:rPr>
      </w:pPr>
    </w:p>
    <w:p w14:paraId="05C906DB" w14:textId="623CEA3A" w:rsidR="00F9486B" w:rsidRPr="006F2014" w:rsidRDefault="00F9486B" w:rsidP="006F2014">
      <w:pPr>
        <w:tabs>
          <w:tab w:val="left" w:pos="284"/>
        </w:tabs>
        <w:spacing w:line="300" w:lineRule="exact"/>
        <w:jc w:val="center"/>
        <w:rPr>
          <w:b/>
          <w:bCs/>
          <w:color w:val="auto"/>
          <w:sz w:val="22"/>
          <w:szCs w:val="22"/>
          <w:lang w:val="en-US" w:eastAsia="en-US"/>
        </w:rPr>
      </w:pPr>
    </w:p>
    <w:p w14:paraId="7F853C84" w14:textId="77777777" w:rsidR="00DF0370" w:rsidRPr="006F2014" w:rsidRDefault="00DF0370" w:rsidP="006F2014">
      <w:pPr>
        <w:tabs>
          <w:tab w:val="left" w:pos="284"/>
        </w:tabs>
        <w:spacing w:line="300" w:lineRule="exact"/>
        <w:jc w:val="center"/>
        <w:rPr>
          <w:b/>
          <w:color w:val="auto"/>
          <w:sz w:val="22"/>
          <w:szCs w:val="22"/>
          <w:lang w:eastAsia="en-US"/>
        </w:rPr>
      </w:pPr>
    </w:p>
    <w:p w14:paraId="1403DABF" w14:textId="77777777" w:rsidR="00DF0370" w:rsidRPr="006F2014" w:rsidRDefault="00DF0370" w:rsidP="006F2014">
      <w:pPr>
        <w:tabs>
          <w:tab w:val="left" w:pos="284"/>
        </w:tabs>
        <w:spacing w:line="300" w:lineRule="exact"/>
        <w:jc w:val="center"/>
        <w:rPr>
          <w:b/>
          <w:color w:val="auto"/>
          <w:sz w:val="22"/>
          <w:szCs w:val="22"/>
          <w:lang w:eastAsia="en-US"/>
        </w:rPr>
      </w:pPr>
    </w:p>
    <w:p w14:paraId="631169E3" w14:textId="77777777" w:rsidR="00026561" w:rsidRPr="006F2014" w:rsidRDefault="008F4F95" w:rsidP="006F2014">
      <w:pPr>
        <w:tabs>
          <w:tab w:val="left" w:pos="284"/>
        </w:tabs>
        <w:spacing w:line="300" w:lineRule="exact"/>
        <w:jc w:val="center"/>
        <w:rPr>
          <w:b/>
          <w:color w:val="auto"/>
          <w:sz w:val="22"/>
          <w:szCs w:val="22"/>
          <w:lang w:eastAsia="en-US"/>
        </w:rPr>
      </w:pPr>
      <w:r w:rsidRPr="006F2014">
        <w:rPr>
          <w:b/>
          <w:color w:val="auto"/>
          <w:sz w:val="22"/>
          <w:szCs w:val="22"/>
          <w:lang w:eastAsia="en-US"/>
        </w:rPr>
        <w:t>NGHIÊN CỨU</w:t>
      </w:r>
      <w:r w:rsidR="00F9486B" w:rsidRPr="006F2014">
        <w:rPr>
          <w:b/>
          <w:color w:val="auto"/>
          <w:sz w:val="22"/>
          <w:szCs w:val="22"/>
          <w:lang w:eastAsia="en-US"/>
        </w:rPr>
        <w:t xml:space="preserve"> KẾT QUẢ ĐIỀU TRỊ </w:t>
      </w:r>
    </w:p>
    <w:p w14:paraId="6FC419A3" w14:textId="77777777" w:rsidR="00026561" w:rsidRPr="006F2014" w:rsidRDefault="008F4F95" w:rsidP="006F2014">
      <w:pPr>
        <w:tabs>
          <w:tab w:val="left" w:pos="284"/>
        </w:tabs>
        <w:spacing w:line="300" w:lineRule="exact"/>
        <w:jc w:val="center"/>
        <w:rPr>
          <w:b/>
          <w:color w:val="auto"/>
          <w:sz w:val="22"/>
          <w:szCs w:val="22"/>
          <w:lang w:eastAsia="en-US"/>
        </w:rPr>
      </w:pPr>
      <w:r w:rsidRPr="006F2014">
        <w:rPr>
          <w:b/>
          <w:color w:val="auto"/>
          <w:sz w:val="22"/>
          <w:szCs w:val="22"/>
          <w:lang w:eastAsia="en-US"/>
        </w:rPr>
        <w:t xml:space="preserve">UNG THƯ BIỂU MÔ TUYẾN VÚ GIAI ĐOẠN III </w:t>
      </w:r>
    </w:p>
    <w:p w14:paraId="3E3F0F8E" w14:textId="2E182805" w:rsidR="00F9486B" w:rsidRPr="006F2014" w:rsidRDefault="00026561" w:rsidP="006F2014">
      <w:pPr>
        <w:tabs>
          <w:tab w:val="left" w:pos="284"/>
        </w:tabs>
        <w:spacing w:line="300" w:lineRule="exact"/>
        <w:jc w:val="center"/>
        <w:rPr>
          <w:b/>
          <w:color w:val="auto"/>
          <w:sz w:val="22"/>
          <w:szCs w:val="22"/>
          <w:lang w:eastAsia="en-US"/>
        </w:rPr>
      </w:pPr>
      <w:r w:rsidRPr="006F2014">
        <w:rPr>
          <w:b/>
          <w:color w:val="auto"/>
          <w:sz w:val="22"/>
          <w:szCs w:val="22"/>
          <w:lang w:eastAsia="en-US"/>
        </w:rPr>
        <w:t xml:space="preserve">BẰNG PHẪU THUẬT SAU </w:t>
      </w:r>
      <w:r w:rsidR="00F9486B" w:rsidRPr="006F2014">
        <w:rPr>
          <w:b/>
          <w:color w:val="auto"/>
          <w:sz w:val="22"/>
          <w:szCs w:val="22"/>
          <w:lang w:eastAsia="en-US"/>
        </w:rPr>
        <w:t xml:space="preserve">HÓA CHẤT TÂN BỔ TRỢ  </w:t>
      </w:r>
    </w:p>
    <w:p w14:paraId="23D7041A" w14:textId="77777777" w:rsidR="00F9486B" w:rsidRPr="006F2014" w:rsidRDefault="00F9486B" w:rsidP="006F2014">
      <w:pPr>
        <w:tabs>
          <w:tab w:val="left" w:pos="284"/>
        </w:tabs>
        <w:spacing w:line="300" w:lineRule="exact"/>
        <w:jc w:val="center"/>
        <w:rPr>
          <w:b/>
          <w:bCs/>
          <w:i/>
          <w:iCs/>
          <w:color w:val="auto"/>
          <w:sz w:val="22"/>
          <w:szCs w:val="22"/>
          <w:lang w:val="en-US" w:eastAsia="en-US"/>
        </w:rPr>
      </w:pPr>
    </w:p>
    <w:p w14:paraId="16CCA0F8" w14:textId="77777777" w:rsidR="002B7D1C" w:rsidRPr="002B7D1C" w:rsidRDefault="002B7D1C" w:rsidP="002B7D1C">
      <w:pPr>
        <w:tabs>
          <w:tab w:val="left" w:pos="567"/>
          <w:tab w:val="left" w:pos="3192"/>
        </w:tabs>
        <w:jc w:val="center"/>
        <w:rPr>
          <w:bCs/>
          <w:iCs/>
          <w:color w:val="auto"/>
          <w:sz w:val="22"/>
          <w:szCs w:val="22"/>
          <w:lang w:val="en-US" w:eastAsia="en-US"/>
        </w:rPr>
      </w:pPr>
      <w:proofErr w:type="spellStart"/>
      <w:r w:rsidRPr="002B7D1C">
        <w:rPr>
          <w:bCs/>
          <w:iCs/>
          <w:color w:val="auto"/>
          <w:sz w:val="22"/>
          <w:szCs w:val="22"/>
          <w:lang w:val="en-US" w:eastAsia="en-US"/>
        </w:rPr>
        <w:t>Ngành</w:t>
      </w:r>
      <w:proofErr w:type="spellEnd"/>
      <w:r w:rsidRPr="002B7D1C">
        <w:rPr>
          <w:bCs/>
          <w:iCs/>
          <w:color w:val="auto"/>
          <w:sz w:val="22"/>
          <w:szCs w:val="22"/>
          <w:lang w:val="en-US" w:eastAsia="en-US"/>
        </w:rPr>
        <w:t>: N</w:t>
      </w:r>
      <w:r w:rsidRPr="002B7D1C">
        <w:rPr>
          <w:bCs/>
          <w:iCs/>
          <w:color w:val="auto"/>
          <w:sz w:val="22"/>
          <w:szCs w:val="22"/>
          <w:lang w:eastAsia="en-US"/>
        </w:rPr>
        <w:t xml:space="preserve">goại </w:t>
      </w:r>
      <w:r w:rsidRPr="002B7D1C">
        <w:rPr>
          <w:bCs/>
          <w:iCs/>
          <w:color w:val="auto"/>
          <w:sz w:val="22"/>
          <w:szCs w:val="22"/>
          <w:lang w:val="en-US" w:eastAsia="en-US"/>
        </w:rPr>
        <w:t>Khoa</w:t>
      </w:r>
    </w:p>
    <w:p w14:paraId="43480284" w14:textId="77777777" w:rsidR="002B7D1C" w:rsidRPr="002B7D1C" w:rsidRDefault="002B7D1C" w:rsidP="002B7D1C">
      <w:pPr>
        <w:tabs>
          <w:tab w:val="left" w:pos="567"/>
          <w:tab w:val="left" w:pos="720"/>
          <w:tab w:val="left" w:pos="1440"/>
          <w:tab w:val="left" w:pos="2160"/>
        </w:tabs>
        <w:jc w:val="center"/>
        <w:rPr>
          <w:color w:val="auto"/>
          <w:sz w:val="22"/>
          <w:szCs w:val="22"/>
          <w:lang w:val="en-US" w:eastAsia="en-US"/>
        </w:rPr>
      </w:pPr>
      <w:r w:rsidRPr="002B7D1C">
        <w:rPr>
          <w:iCs/>
          <w:color w:val="auto"/>
          <w:sz w:val="22"/>
          <w:szCs w:val="22"/>
          <w:lang w:val="en-US" w:eastAsia="en-US"/>
        </w:rPr>
        <w:t>Mã số:</w:t>
      </w:r>
      <w:r w:rsidRPr="002B7D1C">
        <w:rPr>
          <w:b/>
          <w:color w:val="auto"/>
          <w:sz w:val="22"/>
          <w:szCs w:val="22"/>
          <w:lang w:val="en-US"/>
        </w:rPr>
        <w:t xml:space="preserve"> </w:t>
      </w:r>
      <w:r w:rsidRPr="002B7D1C">
        <w:rPr>
          <w:bCs/>
          <w:color w:val="auto"/>
          <w:sz w:val="22"/>
          <w:szCs w:val="22"/>
          <w:lang w:val="en-US"/>
        </w:rPr>
        <w:t>9720104</w:t>
      </w:r>
    </w:p>
    <w:p w14:paraId="202D9489" w14:textId="77777777" w:rsidR="00744417" w:rsidRPr="006F2014" w:rsidRDefault="00744417" w:rsidP="006F2014">
      <w:pPr>
        <w:tabs>
          <w:tab w:val="left" w:pos="284"/>
        </w:tabs>
        <w:spacing w:line="300" w:lineRule="exact"/>
        <w:jc w:val="center"/>
        <w:rPr>
          <w:b/>
          <w:bCs/>
          <w:i/>
          <w:iCs/>
          <w:color w:val="auto"/>
          <w:sz w:val="22"/>
          <w:szCs w:val="22"/>
          <w:lang w:val="en-US" w:eastAsia="en-US"/>
        </w:rPr>
      </w:pPr>
    </w:p>
    <w:p w14:paraId="082EF93D" w14:textId="77777777" w:rsidR="00F9486B" w:rsidRPr="006F2014" w:rsidRDefault="00F9486B" w:rsidP="006F2014">
      <w:pPr>
        <w:tabs>
          <w:tab w:val="left" w:pos="284"/>
        </w:tabs>
        <w:spacing w:line="300" w:lineRule="exact"/>
        <w:jc w:val="center"/>
        <w:rPr>
          <w:color w:val="auto"/>
          <w:sz w:val="22"/>
          <w:szCs w:val="22"/>
          <w:lang w:val="en-US" w:eastAsia="en-US"/>
        </w:rPr>
      </w:pPr>
    </w:p>
    <w:p w14:paraId="0D1C4C1D" w14:textId="19224757" w:rsidR="00F9486B" w:rsidRPr="006F2014" w:rsidRDefault="001324F8" w:rsidP="006F2014">
      <w:pPr>
        <w:tabs>
          <w:tab w:val="left" w:pos="284"/>
        </w:tabs>
        <w:spacing w:line="300" w:lineRule="exact"/>
        <w:jc w:val="center"/>
        <w:rPr>
          <w:b/>
          <w:bCs/>
          <w:color w:val="auto"/>
          <w:sz w:val="22"/>
          <w:szCs w:val="22"/>
          <w:lang w:eastAsia="en-US"/>
        </w:rPr>
      </w:pPr>
      <w:r w:rsidRPr="006F2014">
        <w:rPr>
          <w:b/>
          <w:bCs/>
          <w:color w:val="auto"/>
          <w:sz w:val="22"/>
          <w:szCs w:val="22"/>
          <w:lang w:eastAsia="en-US"/>
        </w:rPr>
        <w:t xml:space="preserve">TÓM TẮT </w:t>
      </w:r>
      <w:r w:rsidR="00F9486B" w:rsidRPr="006F2014">
        <w:rPr>
          <w:b/>
          <w:bCs/>
          <w:color w:val="auto"/>
          <w:sz w:val="22"/>
          <w:szCs w:val="22"/>
          <w:lang w:eastAsia="en-US"/>
        </w:rPr>
        <w:t xml:space="preserve">LUẬN ÁN </w:t>
      </w:r>
      <w:r w:rsidR="00F9486B" w:rsidRPr="006F2014">
        <w:rPr>
          <w:b/>
          <w:bCs/>
          <w:color w:val="auto"/>
          <w:sz w:val="22"/>
          <w:szCs w:val="22"/>
          <w:lang w:val="en-US" w:eastAsia="en-US"/>
        </w:rPr>
        <w:t>TIẾN</w:t>
      </w:r>
      <w:r w:rsidR="00F9486B" w:rsidRPr="006F2014">
        <w:rPr>
          <w:b/>
          <w:bCs/>
          <w:color w:val="auto"/>
          <w:sz w:val="22"/>
          <w:szCs w:val="22"/>
          <w:lang w:eastAsia="en-US"/>
        </w:rPr>
        <w:t xml:space="preserve"> SĨ Y HỌC</w:t>
      </w:r>
    </w:p>
    <w:p w14:paraId="02EE55F5" w14:textId="6C3E024A" w:rsidR="00862184" w:rsidRPr="006F2014" w:rsidRDefault="00862184" w:rsidP="002B7D1C">
      <w:pPr>
        <w:tabs>
          <w:tab w:val="left" w:pos="284"/>
          <w:tab w:val="center" w:pos="4392"/>
          <w:tab w:val="left" w:pos="5592"/>
        </w:tabs>
        <w:spacing w:line="300" w:lineRule="exact"/>
        <w:rPr>
          <w:color w:val="auto"/>
          <w:sz w:val="22"/>
          <w:szCs w:val="22"/>
          <w:lang w:val="en-US" w:eastAsia="en-US"/>
        </w:rPr>
      </w:pPr>
    </w:p>
    <w:p w14:paraId="21EAC147" w14:textId="460585F4" w:rsidR="0006338F" w:rsidRPr="006F2014" w:rsidRDefault="0006338F" w:rsidP="006F2014">
      <w:pPr>
        <w:tabs>
          <w:tab w:val="left" w:pos="284"/>
          <w:tab w:val="center" w:pos="4392"/>
          <w:tab w:val="left" w:pos="5592"/>
        </w:tabs>
        <w:spacing w:line="300" w:lineRule="exact"/>
        <w:jc w:val="center"/>
        <w:rPr>
          <w:color w:val="auto"/>
          <w:sz w:val="22"/>
          <w:szCs w:val="22"/>
          <w:lang w:val="en-US" w:eastAsia="en-US"/>
        </w:rPr>
      </w:pPr>
    </w:p>
    <w:p w14:paraId="5CF0AE37" w14:textId="18586640" w:rsidR="0006338F" w:rsidRPr="006F2014" w:rsidRDefault="0006338F" w:rsidP="006F2014">
      <w:pPr>
        <w:tabs>
          <w:tab w:val="left" w:pos="284"/>
          <w:tab w:val="center" w:pos="4392"/>
          <w:tab w:val="left" w:pos="5592"/>
        </w:tabs>
        <w:spacing w:line="300" w:lineRule="exact"/>
        <w:jc w:val="center"/>
        <w:rPr>
          <w:color w:val="auto"/>
          <w:sz w:val="22"/>
          <w:szCs w:val="22"/>
          <w:lang w:val="en-US" w:eastAsia="en-US"/>
        </w:rPr>
      </w:pPr>
    </w:p>
    <w:p w14:paraId="125758CE" w14:textId="3BF6891D" w:rsidR="0006338F" w:rsidRPr="006F2014" w:rsidRDefault="0006338F" w:rsidP="006F2014">
      <w:pPr>
        <w:tabs>
          <w:tab w:val="left" w:pos="284"/>
          <w:tab w:val="center" w:pos="4392"/>
          <w:tab w:val="left" w:pos="5592"/>
        </w:tabs>
        <w:spacing w:line="300" w:lineRule="exact"/>
        <w:jc w:val="center"/>
        <w:rPr>
          <w:color w:val="auto"/>
          <w:sz w:val="22"/>
          <w:szCs w:val="22"/>
          <w:lang w:val="en-US" w:eastAsia="en-US"/>
        </w:rPr>
      </w:pPr>
    </w:p>
    <w:p w14:paraId="7BF6F2CD" w14:textId="77777777" w:rsidR="0006338F" w:rsidRPr="006F2014" w:rsidRDefault="0006338F" w:rsidP="006F2014">
      <w:pPr>
        <w:tabs>
          <w:tab w:val="left" w:pos="284"/>
          <w:tab w:val="center" w:pos="4392"/>
          <w:tab w:val="left" w:pos="5592"/>
        </w:tabs>
        <w:spacing w:line="300" w:lineRule="exact"/>
        <w:jc w:val="center"/>
        <w:rPr>
          <w:color w:val="auto"/>
          <w:sz w:val="22"/>
          <w:szCs w:val="22"/>
          <w:lang w:val="en-US" w:eastAsia="en-US"/>
        </w:rPr>
      </w:pPr>
    </w:p>
    <w:p w14:paraId="5F6737BA" w14:textId="142E31B6" w:rsidR="00E94152" w:rsidRPr="006F2014" w:rsidRDefault="00F9486B" w:rsidP="006F2014">
      <w:pPr>
        <w:tabs>
          <w:tab w:val="left" w:pos="284"/>
        </w:tabs>
        <w:spacing w:line="300" w:lineRule="exact"/>
        <w:jc w:val="center"/>
        <w:rPr>
          <w:color w:val="auto"/>
          <w:sz w:val="22"/>
          <w:szCs w:val="22"/>
          <w:lang w:val="en-US" w:eastAsia="en-US"/>
        </w:rPr>
      </w:pPr>
      <w:r w:rsidRPr="006F2014">
        <w:rPr>
          <w:color w:val="auto"/>
          <w:sz w:val="22"/>
          <w:szCs w:val="22"/>
          <w:lang w:val="en-US" w:eastAsia="en-US"/>
        </w:rPr>
        <w:t>HÀ NỘI</w:t>
      </w:r>
      <w:r w:rsidR="0089741F" w:rsidRPr="006F2014">
        <w:rPr>
          <w:color w:val="auto"/>
          <w:sz w:val="22"/>
          <w:szCs w:val="22"/>
          <w:lang w:val="en-US" w:eastAsia="en-US"/>
        </w:rPr>
        <w:t>-</w:t>
      </w:r>
      <w:r w:rsidR="002639DC" w:rsidRPr="006F2014">
        <w:rPr>
          <w:color w:val="auto"/>
          <w:sz w:val="22"/>
          <w:szCs w:val="22"/>
          <w:lang w:val="en-US" w:eastAsia="en-US"/>
        </w:rPr>
        <w:t>2025</w:t>
      </w:r>
    </w:p>
    <w:p w14:paraId="52A3724D" w14:textId="77777777" w:rsidR="002972BF" w:rsidRPr="006F2014" w:rsidRDefault="002972BF" w:rsidP="00FA06A2">
      <w:pPr>
        <w:tabs>
          <w:tab w:val="left" w:pos="284"/>
        </w:tabs>
        <w:spacing w:line="340" w:lineRule="exact"/>
        <w:jc w:val="center"/>
        <w:rPr>
          <w:color w:val="auto"/>
          <w:sz w:val="22"/>
          <w:szCs w:val="22"/>
          <w:lang w:val="en-US" w:eastAsia="en-US"/>
        </w:rPr>
      </w:pPr>
      <w:r w:rsidRPr="006F2014">
        <w:rPr>
          <w:color w:val="auto"/>
          <w:sz w:val="22"/>
          <w:szCs w:val="22"/>
          <w:lang w:val="en-US" w:eastAsia="en-US"/>
        </w:rPr>
        <w:lastRenderedPageBreak/>
        <w:t>CÔNG TRÌNH ĐƯỢC HOÀN THÀNH TẠI</w:t>
      </w:r>
    </w:p>
    <w:p w14:paraId="6364E1F7" w14:textId="77777777" w:rsidR="002972BF" w:rsidRPr="006F2014" w:rsidRDefault="002972BF" w:rsidP="00FA06A2">
      <w:pPr>
        <w:tabs>
          <w:tab w:val="left" w:pos="284"/>
        </w:tabs>
        <w:spacing w:line="340" w:lineRule="exact"/>
        <w:jc w:val="center"/>
        <w:rPr>
          <w:color w:val="auto"/>
          <w:sz w:val="22"/>
          <w:szCs w:val="22"/>
          <w:lang w:val="en-US" w:eastAsia="en-US"/>
        </w:rPr>
      </w:pPr>
      <w:r w:rsidRPr="006F2014">
        <w:rPr>
          <w:color w:val="auto"/>
          <w:sz w:val="22"/>
          <w:szCs w:val="22"/>
          <w:lang w:val="en-US" w:eastAsia="en-US"/>
        </w:rPr>
        <w:t>HỌC VIỆN QUÂN Y</w:t>
      </w:r>
    </w:p>
    <w:p w14:paraId="303DB372" w14:textId="77777777" w:rsidR="002972BF" w:rsidRPr="006F2014" w:rsidRDefault="002972BF" w:rsidP="00FA06A2">
      <w:pPr>
        <w:tabs>
          <w:tab w:val="left" w:pos="284"/>
        </w:tabs>
        <w:spacing w:line="340" w:lineRule="exact"/>
        <w:jc w:val="center"/>
        <w:rPr>
          <w:color w:val="auto"/>
          <w:sz w:val="22"/>
          <w:szCs w:val="22"/>
          <w:lang w:val="en-US" w:eastAsia="en-US"/>
        </w:rPr>
      </w:pPr>
    </w:p>
    <w:p w14:paraId="61900735" w14:textId="77777777" w:rsidR="002972BF" w:rsidRPr="006F2014" w:rsidRDefault="002972BF" w:rsidP="007244F4">
      <w:pPr>
        <w:tabs>
          <w:tab w:val="left" w:pos="284"/>
        </w:tabs>
        <w:spacing w:line="340" w:lineRule="exact"/>
        <w:rPr>
          <w:color w:val="auto"/>
          <w:sz w:val="22"/>
          <w:szCs w:val="22"/>
          <w:lang w:val="en-US" w:eastAsia="en-US"/>
        </w:rPr>
      </w:pPr>
    </w:p>
    <w:p w14:paraId="6D7153C5" w14:textId="77777777" w:rsidR="002972BF" w:rsidRPr="006F2014" w:rsidRDefault="002972BF" w:rsidP="00FA06A2">
      <w:pPr>
        <w:tabs>
          <w:tab w:val="left" w:pos="284"/>
        </w:tabs>
        <w:spacing w:line="340" w:lineRule="exact"/>
        <w:jc w:val="center"/>
        <w:rPr>
          <w:color w:val="auto"/>
          <w:sz w:val="22"/>
          <w:szCs w:val="22"/>
          <w:lang w:val="en-US" w:eastAsia="en-US"/>
        </w:rPr>
      </w:pPr>
    </w:p>
    <w:p w14:paraId="2FA78C67" w14:textId="77777777" w:rsidR="002972BF" w:rsidRPr="006F2014" w:rsidRDefault="002972BF" w:rsidP="00FA06A2">
      <w:pPr>
        <w:tabs>
          <w:tab w:val="left" w:pos="284"/>
        </w:tabs>
        <w:spacing w:line="340" w:lineRule="exact"/>
        <w:jc w:val="center"/>
        <w:rPr>
          <w:color w:val="auto"/>
          <w:sz w:val="22"/>
          <w:szCs w:val="22"/>
          <w:lang w:val="en-US" w:eastAsia="en-US"/>
        </w:rPr>
      </w:pPr>
    </w:p>
    <w:p w14:paraId="49C20B2F" w14:textId="77777777" w:rsidR="002972BF" w:rsidRPr="006F2014" w:rsidRDefault="002972BF" w:rsidP="00FA06A2">
      <w:pPr>
        <w:tabs>
          <w:tab w:val="left" w:pos="284"/>
        </w:tabs>
        <w:spacing w:line="340" w:lineRule="exact"/>
        <w:jc w:val="center"/>
        <w:rPr>
          <w:color w:val="auto"/>
          <w:sz w:val="22"/>
          <w:szCs w:val="22"/>
          <w:lang w:val="en-US" w:eastAsia="en-US"/>
        </w:rPr>
      </w:pPr>
      <w:r w:rsidRPr="006F2014">
        <w:rPr>
          <w:color w:val="auto"/>
          <w:sz w:val="22"/>
          <w:szCs w:val="22"/>
          <w:lang w:val="en-US" w:eastAsia="en-US"/>
        </w:rPr>
        <w:t>Người hướng dẫn khoa học:</w:t>
      </w:r>
    </w:p>
    <w:p w14:paraId="3433D3A8" w14:textId="6072FC49" w:rsidR="002972BF" w:rsidRPr="006F2014" w:rsidRDefault="002972BF" w:rsidP="00FA06A2">
      <w:pPr>
        <w:tabs>
          <w:tab w:val="left" w:pos="284"/>
        </w:tabs>
        <w:spacing w:line="340" w:lineRule="exact"/>
        <w:jc w:val="center"/>
        <w:rPr>
          <w:b/>
          <w:bCs/>
          <w:color w:val="auto"/>
          <w:sz w:val="22"/>
          <w:szCs w:val="22"/>
          <w:lang w:eastAsia="en-US"/>
        </w:rPr>
      </w:pPr>
      <w:r w:rsidRPr="006F2014">
        <w:rPr>
          <w:color w:val="auto"/>
          <w:sz w:val="22"/>
          <w:szCs w:val="22"/>
          <w:lang w:eastAsia="en-US"/>
        </w:rPr>
        <w:t xml:space="preserve">      </w:t>
      </w:r>
      <w:r w:rsidRPr="006F2014">
        <w:rPr>
          <w:b/>
          <w:bCs/>
          <w:color w:val="auto"/>
          <w:sz w:val="22"/>
          <w:szCs w:val="22"/>
          <w:lang w:val="en-US" w:eastAsia="en-US"/>
        </w:rPr>
        <w:t>1</w:t>
      </w:r>
      <w:r w:rsidRPr="006F2014">
        <w:rPr>
          <w:b/>
          <w:bCs/>
          <w:color w:val="auto"/>
          <w:sz w:val="22"/>
          <w:szCs w:val="22"/>
          <w:lang w:eastAsia="en-US"/>
        </w:rPr>
        <w:t xml:space="preserve">. </w:t>
      </w:r>
      <w:r w:rsidR="007244F4">
        <w:rPr>
          <w:b/>
          <w:bCs/>
          <w:color w:val="auto"/>
          <w:sz w:val="22"/>
          <w:szCs w:val="22"/>
          <w:lang w:eastAsia="en-US"/>
        </w:rPr>
        <w:t xml:space="preserve">PGS, </w:t>
      </w:r>
      <w:r w:rsidRPr="006F2014">
        <w:rPr>
          <w:b/>
          <w:bCs/>
          <w:color w:val="auto"/>
          <w:sz w:val="22"/>
          <w:szCs w:val="22"/>
          <w:lang w:eastAsia="en-US"/>
        </w:rPr>
        <w:t>TS Lê Hồng Quang</w:t>
      </w:r>
    </w:p>
    <w:p w14:paraId="434B95BE" w14:textId="18BB31D2" w:rsidR="002972BF" w:rsidRPr="006F2014" w:rsidRDefault="002972BF" w:rsidP="00FA06A2">
      <w:pPr>
        <w:tabs>
          <w:tab w:val="left" w:pos="284"/>
        </w:tabs>
        <w:spacing w:line="340" w:lineRule="exact"/>
        <w:jc w:val="center"/>
        <w:rPr>
          <w:b/>
          <w:bCs/>
          <w:color w:val="auto"/>
          <w:sz w:val="22"/>
          <w:szCs w:val="22"/>
          <w:lang w:val="en-US" w:eastAsia="en-US"/>
        </w:rPr>
      </w:pPr>
      <w:r w:rsidRPr="006F2014">
        <w:rPr>
          <w:b/>
          <w:bCs/>
          <w:color w:val="auto"/>
          <w:sz w:val="22"/>
          <w:szCs w:val="22"/>
          <w:lang w:val="en-US" w:eastAsia="en-US"/>
        </w:rPr>
        <w:tab/>
      </w:r>
      <w:r w:rsidRPr="006F2014">
        <w:rPr>
          <w:b/>
          <w:bCs/>
          <w:color w:val="auto"/>
          <w:sz w:val="22"/>
          <w:szCs w:val="22"/>
          <w:lang w:val="en-US" w:eastAsia="en-US"/>
        </w:rPr>
        <w:tab/>
        <w:t xml:space="preserve">2. </w:t>
      </w:r>
      <w:r w:rsidR="007244F4">
        <w:rPr>
          <w:b/>
          <w:bCs/>
          <w:color w:val="auto"/>
          <w:sz w:val="22"/>
          <w:szCs w:val="22"/>
          <w:lang w:val="en-US" w:eastAsia="en-US"/>
        </w:rPr>
        <w:t>PGS</w:t>
      </w:r>
      <w:r w:rsidR="007244F4">
        <w:rPr>
          <w:b/>
          <w:bCs/>
          <w:color w:val="auto"/>
          <w:sz w:val="22"/>
          <w:szCs w:val="22"/>
          <w:lang w:eastAsia="en-US"/>
        </w:rPr>
        <w:t xml:space="preserve">, </w:t>
      </w:r>
      <w:r w:rsidRPr="006F2014">
        <w:rPr>
          <w:b/>
          <w:bCs/>
          <w:color w:val="auto"/>
          <w:sz w:val="22"/>
          <w:szCs w:val="22"/>
          <w:lang w:eastAsia="en-US"/>
        </w:rPr>
        <w:t>TS Nguyễn Ngọc Trung</w:t>
      </w:r>
      <w:r w:rsidRPr="006F2014">
        <w:rPr>
          <w:b/>
          <w:bCs/>
          <w:color w:val="auto"/>
          <w:sz w:val="22"/>
          <w:szCs w:val="22"/>
          <w:lang w:val="en-US" w:eastAsia="en-US"/>
        </w:rPr>
        <w:t xml:space="preserve"> </w:t>
      </w:r>
    </w:p>
    <w:p w14:paraId="45BC7F54" w14:textId="77777777" w:rsidR="002972BF" w:rsidRPr="006F2014" w:rsidRDefault="002972BF" w:rsidP="00FA06A2">
      <w:pPr>
        <w:tabs>
          <w:tab w:val="left" w:pos="284"/>
        </w:tabs>
        <w:spacing w:line="340" w:lineRule="exact"/>
        <w:jc w:val="center"/>
        <w:rPr>
          <w:color w:val="auto"/>
          <w:sz w:val="22"/>
          <w:szCs w:val="22"/>
          <w:lang w:val="en-US" w:eastAsia="en-US"/>
        </w:rPr>
      </w:pPr>
    </w:p>
    <w:p w14:paraId="6B6D832B" w14:textId="77777777" w:rsidR="002972BF" w:rsidRPr="006F2014" w:rsidRDefault="002972BF" w:rsidP="00FA06A2">
      <w:pPr>
        <w:tabs>
          <w:tab w:val="left" w:pos="284"/>
        </w:tabs>
        <w:spacing w:line="340" w:lineRule="exact"/>
        <w:jc w:val="center"/>
        <w:rPr>
          <w:color w:val="auto"/>
          <w:sz w:val="22"/>
          <w:szCs w:val="22"/>
          <w:lang w:val="en-US" w:eastAsia="en-US"/>
        </w:rPr>
      </w:pPr>
    </w:p>
    <w:p w14:paraId="634DF7AA" w14:textId="00C211C8" w:rsidR="002972BF" w:rsidRPr="007244F4" w:rsidRDefault="002972BF" w:rsidP="00FA06A2">
      <w:pPr>
        <w:tabs>
          <w:tab w:val="left" w:pos="284"/>
        </w:tabs>
        <w:spacing w:line="340" w:lineRule="exact"/>
        <w:rPr>
          <w:color w:val="auto"/>
          <w:sz w:val="22"/>
          <w:szCs w:val="22"/>
          <w:lang w:eastAsia="en-US"/>
        </w:rPr>
      </w:pPr>
      <w:r w:rsidRPr="006F2014">
        <w:rPr>
          <w:color w:val="auto"/>
          <w:sz w:val="22"/>
          <w:szCs w:val="22"/>
          <w:lang w:val="en-US" w:eastAsia="en-US"/>
        </w:rPr>
        <w:tab/>
        <w:t xml:space="preserve">Phản biện 1: </w:t>
      </w:r>
      <w:r w:rsidR="007244F4" w:rsidRPr="007244F4">
        <w:rPr>
          <w:b/>
          <w:bCs/>
          <w:color w:val="auto"/>
          <w:sz w:val="22"/>
          <w:szCs w:val="22"/>
          <w:lang w:val="en-US" w:eastAsia="en-US"/>
        </w:rPr>
        <w:t>PGS</w:t>
      </w:r>
      <w:r w:rsidR="007244F4" w:rsidRPr="007244F4">
        <w:rPr>
          <w:b/>
          <w:bCs/>
          <w:color w:val="auto"/>
          <w:sz w:val="22"/>
          <w:szCs w:val="22"/>
          <w:lang w:eastAsia="en-US"/>
        </w:rPr>
        <w:t>, TS Mai Văn Viện</w:t>
      </w:r>
    </w:p>
    <w:p w14:paraId="41231617" w14:textId="23239AC6" w:rsidR="002972BF" w:rsidRPr="007244F4" w:rsidRDefault="002972BF" w:rsidP="00FA06A2">
      <w:pPr>
        <w:tabs>
          <w:tab w:val="left" w:pos="284"/>
        </w:tabs>
        <w:spacing w:line="340" w:lineRule="exact"/>
        <w:rPr>
          <w:color w:val="auto"/>
          <w:sz w:val="22"/>
          <w:szCs w:val="22"/>
          <w:lang w:eastAsia="en-US"/>
        </w:rPr>
      </w:pPr>
      <w:r w:rsidRPr="006F2014">
        <w:rPr>
          <w:color w:val="auto"/>
          <w:sz w:val="22"/>
          <w:szCs w:val="22"/>
          <w:lang w:val="en-US" w:eastAsia="en-US"/>
        </w:rPr>
        <w:tab/>
        <w:t xml:space="preserve">Phản biện 2: </w:t>
      </w:r>
      <w:r w:rsidR="007244F4" w:rsidRPr="007244F4">
        <w:rPr>
          <w:b/>
          <w:bCs/>
          <w:color w:val="auto"/>
          <w:sz w:val="22"/>
          <w:szCs w:val="22"/>
          <w:lang w:val="en-US" w:eastAsia="en-US"/>
        </w:rPr>
        <w:t>TS</w:t>
      </w:r>
      <w:r w:rsidR="007244F4" w:rsidRPr="007244F4">
        <w:rPr>
          <w:b/>
          <w:bCs/>
          <w:color w:val="auto"/>
          <w:sz w:val="22"/>
          <w:szCs w:val="22"/>
          <w:lang w:eastAsia="en-US"/>
        </w:rPr>
        <w:t xml:space="preserve"> Đỗ Anh Tú</w:t>
      </w:r>
    </w:p>
    <w:p w14:paraId="7A134851" w14:textId="3030DD2E" w:rsidR="002972BF" w:rsidRPr="007244F4" w:rsidRDefault="002972BF" w:rsidP="00FA06A2">
      <w:pPr>
        <w:tabs>
          <w:tab w:val="left" w:pos="284"/>
        </w:tabs>
        <w:spacing w:line="340" w:lineRule="exact"/>
        <w:rPr>
          <w:color w:val="auto"/>
          <w:sz w:val="22"/>
          <w:szCs w:val="22"/>
          <w:lang w:eastAsia="en-US"/>
        </w:rPr>
      </w:pPr>
      <w:r w:rsidRPr="006F2014">
        <w:rPr>
          <w:color w:val="auto"/>
          <w:sz w:val="22"/>
          <w:szCs w:val="22"/>
          <w:lang w:val="en-US" w:eastAsia="en-US"/>
        </w:rPr>
        <w:tab/>
        <w:t xml:space="preserve">Phản biện 3: </w:t>
      </w:r>
      <w:r w:rsidR="007244F4" w:rsidRPr="007244F4">
        <w:rPr>
          <w:b/>
          <w:bCs/>
          <w:color w:val="auto"/>
          <w:sz w:val="22"/>
          <w:szCs w:val="22"/>
          <w:lang w:val="en-US" w:eastAsia="en-US"/>
        </w:rPr>
        <w:t>PGS</w:t>
      </w:r>
      <w:r w:rsidR="007244F4" w:rsidRPr="007244F4">
        <w:rPr>
          <w:b/>
          <w:bCs/>
          <w:color w:val="auto"/>
          <w:sz w:val="22"/>
          <w:szCs w:val="22"/>
          <w:lang w:eastAsia="en-US"/>
        </w:rPr>
        <w:t>, TS Trần Ngọc Dũng</w:t>
      </w:r>
    </w:p>
    <w:p w14:paraId="50CA5511" w14:textId="77777777" w:rsidR="002972BF" w:rsidRPr="006F2014" w:rsidRDefault="002972BF" w:rsidP="00FA06A2">
      <w:pPr>
        <w:tabs>
          <w:tab w:val="left" w:pos="284"/>
        </w:tabs>
        <w:spacing w:line="340" w:lineRule="exact"/>
        <w:jc w:val="center"/>
        <w:rPr>
          <w:color w:val="auto"/>
          <w:sz w:val="22"/>
          <w:szCs w:val="22"/>
          <w:lang w:val="en-US" w:eastAsia="en-US"/>
        </w:rPr>
      </w:pPr>
    </w:p>
    <w:p w14:paraId="7D2E60F0" w14:textId="77777777" w:rsidR="002972BF" w:rsidRPr="006F2014" w:rsidRDefault="002972BF" w:rsidP="00FA06A2">
      <w:pPr>
        <w:tabs>
          <w:tab w:val="left" w:pos="284"/>
        </w:tabs>
        <w:spacing w:line="340" w:lineRule="exact"/>
        <w:jc w:val="center"/>
        <w:rPr>
          <w:color w:val="auto"/>
          <w:sz w:val="22"/>
          <w:szCs w:val="22"/>
          <w:lang w:val="en-US" w:eastAsia="en-US"/>
        </w:rPr>
      </w:pPr>
    </w:p>
    <w:p w14:paraId="64BF612F" w14:textId="156AFE87" w:rsidR="002972BF" w:rsidRPr="006F2014" w:rsidRDefault="002972BF" w:rsidP="00FA06A2">
      <w:pPr>
        <w:tabs>
          <w:tab w:val="left" w:pos="284"/>
        </w:tabs>
        <w:spacing w:line="340" w:lineRule="exact"/>
        <w:jc w:val="center"/>
        <w:rPr>
          <w:color w:val="auto"/>
          <w:sz w:val="22"/>
          <w:szCs w:val="22"/>
          <w:lang w:val="en-US" w:eastAsia="en-US"/>
        </w:rPr>
      </w:pPr>
      <w:r w:rsidRPr="006F2014">
        <w:rPr>
          <w:color w:val="auto"/>
          <w:sz w:val="22"/>
          <w:szCs w:val="22"/>
          <w:lang w:val="en-US" w:eastAsia="en-US"/>
        </w:rPr>
        <w:t>Luận án được bảo vệ tại Hội đồng chấm luận án cấp Trường tại Học viện Quân y vào hồi... giờ... ngày... tháng ... năm 2025</w:t>
      </w:r>
    </w:p>
    <w:p w14:paraId="1D0024EA" w14:textId="77777777" w:rsidR="002972BF" w:rsidRPr="006F2014" w:rsidRDefault="002972BF" w:rsidP="00FA06A2">
      <w:pPr>
        <w:tabs>
          <w:tab w:val="left" w:pos="284"/>
        </w:tabs>
        <w:spacing w:line="340" w:lineRule="exact"/>
        <w:jc w:val="center"/>
        <w:rPr>
          <w:color w:val="auto"/>
          <w:sz w:val="22"/>
          <w:szCs w:val="22"/>
          <w:lang w:val="en-US" w:eastAsia="en-US"/>
        </w:rPr>
      </w:pPr>
    </w:p>
    <w:p w14:paraId="71773D47" w14:textId="3A8542B6" w:rsidR="002972BF" w:rsidRDefault="002972BF" w:rsidP="00FA06A2">
      <w:pPr>
        <w:tabs>
          <w:tab w:val="left" w:pos="284"/>
        </w:tabs>
        <w:spacing w:line="340" w:lineRule="exact"/>
        <w:jc w:val="center"/>
        <w:rPr>
          <w:color w:val="auto"/>
          <w:sz w:val="22"/>
          <w:szCs w:val="22"/>
          <w:lang w:val="en-US" w:eastAsia="en-US"/>
        </w:rPr>
      </w:pPr>
    </w:p>
    <w:p w14:paraId="255D20DA" w14:textId="77777777" w:rsidR="007244F4" w:rsidRPr="006F2014" w:rsidRDefault="007244F4" w:rsidP="00FA06A2">
      <w:pPr>
        <w:tabs>
          <w:tab w:val="left" w:pos="284"/>
        </w:tabs>
        <w:spacing w:line="340" w:lineRule="exact"/>
        <w:jc w:val="center"/>
        <w:rPr>
          <w:color w:val="auto"/>
          <w:sz w:val="22"/>
          <w:szCs w:val="22"/>
          <w:lang w:val="en-US" w:eastAsia="en-US"/>
        </w:rPr>
      </w:pPr>
    </w:p>
    <w:p w14:paraId="0676CB80" w14:textId="77777777" w:rsidR="002972BF" w:rsidRPr="006F2014" w:rsidRDefault="002972BF" w:rsidP="00FA06A2">
      <w:pPr>
        <w:tabs>
          <w:tab w:val="left" w:pos="284"/>
        </w:tabs>
        <w:spacing w:line="340" w:lineRule="exact"/>
        <w:jc w:val="center"/>
        <w:rPr>
          <w:color w:val="auto"/>
          <w:sz w:val="22"/>
          <w:szCs w:val="22"/>
          <w:lang w:val="en-US" w:eastAsia="en-US"/>
        </w:rPr>
      </w:pPr>
    </w:p>
    <w:p w14:paraId="1669A6F9" w14:textId="77777777" w:rsidR="002972BF" w:rsidRPr="006F2014" w:rsidRDefault="002972BF" w:rsidP="00FA06A2">
      <w:pPr>
        <w:tabs>
          <w:tab w:val="left" w:pos="284"/>
        </w:tabs>
        <w:spacing w:line="340" w:lineRule="exact"/>
        <w:rPr>
          <w:color w:val="auto"/>
          <w:sz w:val="22"/>
          <w:szCs w:val="22"/>
          <w:lang w:val="en-US" w:eastAsia="en-US"/>
        </w:rPr>
      </w:pPr>
      <w:r w:rsidRPr="006F2014">
        <w:rPr>
          <w:color w:val="auto"/>
          <w:sz w:val="22"/>
          <w:szCs w:val="22"/>
          <w:lang w:val="en-US" w:eastAsia="en-US"/>
        </w:rPr>
        <w:t>Có thể tìm hiểu luận án tại:</w:t>
      </w:r>
    </w:p>
    <w:p w14:paraId="6E375E25" w14:textId="3D7302DB" w:rsidR="002972BF" w:rsidRPr="006F2014" w:rsidRDefault="008C226D" w:rsidP="00FA06A2">
      <w:pPr>
        <w:tabs>
          <w:tab w:val="left" w:pos="284"/>
        </w:tabs>
        <w:spacing w:line="340" w:lineRule="exact"/>
        <w:rPr>
          <w:b/>
          <w:bCs/>
          <w:color w:val="auto"/>
          <w:sz w:val="22"/>
          <w:szCs w:val="22"/>
          <w:lang w:val="en-US" w:eastAsia="en-US"/>
        </w:rPr>
      </w:pPr>
      <w:r w:rsidRPr="006F2014">
        <w:rPr>
          <w:b/>
          <w:bCs/>
          <w:color w:val="auto"/>
          <w:sz w:val="22"/>
          <w:szCs w:val="22"/>
          <w:lang w:val="en-US" w:eastAsia="en-US"/>
        </w:rPr>
        <w:tab/>
      </w:r>
      <w:r w:rsidR="002972BF" w:rsidRPr="006F2014">
        <w:rPr>
          <w:b/>
          <w:bCs/>
          <w:color w:val="auto"/>
          <w:sz w:val="22"/>
          <w:szCs w:val="22"/>
          <w:lang w:val="en-US" w:eastAsia="en-US"/>
        </w:rPr>
        <w:t>1. Thư viện Quốc gia</w:t>
      </w:r>
    </w:p>
    <w:p w14:paraId="0B10236E" w14:textId="680F8966" w:rsidR="00F9486B" w:rsidRPr="006F2014" w:rsidRDefault="008C226D" w:rsidP="00FA06A2">
      <w:pPr>
        <w:tabs>
          <w:tab w:val="left" w:pos="284"/>
        </w:tabs>
        <w:spacing w:line="340" w:lineRule="exact"/>
        <w:rPr>
          <w:b/>
          <w:color w:val="auto"/>
          <w:sz w:val="22"/>
          <w:szCs w:val="22"/>
          <w:lang w:val="en-US" w:eastAsia="en-US"/>
        </w:rPr>
        <w:sectPr w:rsidR="00F9486B" w:rsidRPr="006F2014" w:rsidSect="00ED00CC">
          <w:footerReference w:type="default" r:id="rId8"/>
          <w:pgSz w:w="8392" w:h="11907" w:code="11"/>
          <w:pgMar w:top="1701" w:right="1134" w:bottom="1701" w:left="1701" w:header="720" w:footer="720" w:gutter="0"/>
          <w:pgBorders>
            <w:top w:val="twistedLines1" w:sz="18" w:space="4" w:color="auto"/>
            <w:left w:val="twistedLines1" w:sz="18" w:space="4" w:color="auto"/>
            <w:bottom w:val="twistedLines1" w:sz="18" w:space="4" w:color="auto"/>
            <w:right w:val="twistedLines1" w:sz="18" w:space="4" w:color="auto"/>
          </w:pgBorders>
          <w:cols w:space="720"/>
          <w:docGrid w:linePitch="381"/>
        </w:sectPr>
      </w:pPr>
      <w:r w:rsidRPr="006F2014">
        <w:rPr>
          <w:b/>
          <w:bCs/>
          <w:color w:val="auto"/>
          <w:sz w:val="22"/>
          <w:szCs w:val="22"/>
          <w:lang w:val="en-US" w:eastAsia="en-US"/>
        </w:rPr>
        <w:tab/>
      </w:r>
      <w:r w:rsidR="002972BF" w:rsidRPr="006F2014">
        <w:rPr>
          <w:b/>
          <w:bCs/>
          <w:color w:val="auto"/>
          <w:sz w:val="22"/>
          <w:szCs w:val="22"/>
          <w:lang w:val="en-US" w:eastAsia="en-US"/>
        </w:rPr>
        <w:t>2. Thư viện Học viện Quân y</w:t>
      </w:r>
      <w:r w:rsidR="00F9486B" w:rsidRPr="006F2014">
        <w:rPr>
          <w:color w:val="auto"/>
          <w:sz w:val="22"/>
          <w:szCs w:val="22"/>
          <w:lang w:val="en-US" w:eastAsia="en-US"/>
        </w:rPr>
        <w:tab/>
      </w:r>
    </w:p>
    <w:p w14:paraId="0C3343F0" w14:textId="239CF83F" w:rsidR="00F9486B" w:rsidRPr="006F2014" w:rsidRDefault="00F9486B" w:rsidP="00AF2923">
      <w:pPr>
        <w:tabs>
          <w:tab w:val="left" w:pos="284"/>
          <w:tab w:val="left" w:pos="1725"/>
        </w:tabs>
        <w:spacing w:line="340" w:lineRule="exact"/>
        <w:jc w:val="center"/>
        <w:rPr>
          <w:b/>
          <w:bCs/>
          <w:sz w:val="22"/>
          <w:szCs w:val="22"/>
        </w:rPr>
      </w:pPr>
      <w:bookmarkStart w:id="9" w:name="_Toc77164158"/>
      <w:bookmarkStart w:id="10" w:name="_Toc183910198"/>
      <w:bookmarkStart w:id="11" w:name="_Toc183910548"/>
      <w:bookmarkStart w:id="12" w:name="_Toc198145699"/>
      <w:r w:rsidRPr="006F2014">
        <w:rPr>
          <w:b/>
          <w:bCs/>
          <w:sz w:val="22"/>
          <w:szCs w:val="22"/>
        </w:rPr>
        <w:lastRenderedPageBreak/>
        <w:t>ĐẶT VẤN ĐỀ</w:t>
      </w:r>
      <w:bookmarkEnd w:id="0"/>
      <w:bookmarkEnd w:id="1"/>
      <w:bookmarkEnd w:id="2"/>
      <w:bookmarkEnd w:id="3"/>
      <w:bookmarkEnd w:id="9"/>
      <w:bookmarkEnd w:id="10"/>
      <w:bookmarkEnd w:id="11"/>
      <w:bookmarkEnd w:id="12"/>
    </w:p>
    <w:p w14:paraId="2D35DA44" w14:textId="302EEAA9" w:rsidR="00331E06" w:rsidRPr="006F2014" w:rsidRDefault="00F9486B" w:rsidP="00AF2923">
      <w:pPr>
        <w:tabs>
          <w:tab w:val="left" w:pos="284"/>
        </w:tabs>
        <w:spacing w:line="340" w:lineRule="exact"/>
        <w:rPr>
          <w:color w:val="auto"/>
          <w:sz w:val="22"/>
          <w:szCs w:val="22"/>
          <w:lang w:val="en-US" w:eastAsia="en-US"/>
        </w:rPr>
      </w:pPr>
      <w:r w:rsidRPr="006F2014">
        <w:rPr>
          <w:color w:val="auto"/>
          <w:sz w:val="22"/>
          <w:szCs w:val="22"/>
          <w:lang w:val="en-US" w:eastAsia="en-US"/>
        </w:rPr>
        <w:tab/>
      </w:r>
      <w:r w:rsidR="00331E06" w:rsidRPr="006F2014">
        <w:rPr>
          <w:color w:val="auto"/>
          <w:sz w:val="22"/>
          <w:szCs w:val="22"/>
          <w:lang w:val="en-US" w:eastAsia="en-US"/>
        </w:rPr>
        <w:t xml:space="preserve">Ung thư vú là bệnh lý ác tính phổ biến nhất ở nữ giới, chiếm </w:t>
      </w:r>
      <w:proofErr w:type="spellStart"/>
      <w:r w:rsidR="00331E06" w:rsidRPr="006F2014">
        <w:rPr>
          <w:color w:val="auto"/>
          <w:sz w:val="22"/>
          <w:szCs w:val="22"/>
          <w:lang w:val="en-US" w:eastAsia="en-US"/>
        </w:rPr>
        <w:t>tỷ</w:t>
      </w:r>
      <w:proofErr w:type="spellEnd"/>
      <w:r w:rsidR="00331E06" w:rsidRPr="006F2014">
        <w:rPr>
          <w:color w:val="auto"/>
          <w:sz w:val="22"/>
          <w:szCs w:val="22"/>
          <w:lang w:val="en-US" w:eastAsia="en-US"/>
        </w:rPr>
        <w:t xml:space="preserve"> lệ mắc đứng thứ hai trong số các loại ung thư toàn cầu và đứng đầu tại Việt Nam. Mặc dù đã có tiến bộ trong sàng lọc và điều trị, nhiều bệnh nhân vẫn được chẩn đoán ở giai đoạn muộn, đặc biệt là giai đoạn III với đặc điểm khối u lớn, xâm lấn và di căn hạch nách.</w:t>
      </w:r>
    </w:p>
    <w:p w14:paraId="4472FAF6" w14:textId="66118CF8" w:rsidR="00331E06" w:rsidRPr="006F2014" w:rsidRDefault="00D930C0" w:rsidP="00AF2923">
      <w:pPr>
        <w:tabs>
          <w:tab w:val="left" w:pos="284"/>
        </w:tabs>
        <w:spacing w:line="340" w:lineRule="exact"/>
        <w:rPr>
          <w:color w:val="auto"/>
          <w:sz w:val="22"/>
          <w:szCs w:val="22"/>
          <w:lang w:val="en-US" w:eastAsia="en-US"/>
        </w:rPr>
      </w:pPr>
      <w:r>
        <w:rPr>
          <w:color w:val="auto"/>
          <w:sz w:val="22"/>
          <w:szCs w:val="22"/>
          <w:lang w:val="en-US" w:eastAsia="en-US"/>
        </w:rPr>
        <w:tab/>
      </w:r>
      <w:r w:rsidR="00331E06" w:rsidRPr="006F2014">
        <w:rPr>
          <w:color w:val="auto"/>
          <w:sz w:val="22"/>
          <w:szCs w:val="22"/>
          <w:lang w:val="en-US" w:eastAsia="en-US"/>
        </w:rPr>
        <w:t>Hóa chất tân bổ trợ là phương pháp điều trị chuẩn ở nhóm bệnh này, giúp thu nhỏ khối u, tăng khả năng phẫu thuật triệt căn hoặc bảo tồn, đặc biệt khi đạt đáp ứng mô bệnh học hoàn toàn (</w:t>
      </w:r>
      <w:proofErr w:type="spellStart"/>
      <w:r w:rsidR="00331E06" w:rsidRPr="006F2014">
        <w:rPr>
          <w:color w:val="auto"/>
          <w:sz w:val="22"/>
          <w:szCs w:val="22"/>
          <w:lang w:val="en-US" w:eastAsia="en-US"/>
        </w:rPr>
        <w:t>pCR</w:t>
      </w:r>
      <w:proofErr w:type="spellEnd"/>
      <w:r w:rsidR="00331E06" w:rsidRPr="006F2014">
        <w:rPr>
          <w:color w:val="auto"/>
          <w:sz w:val="22"/>
          <w:szCs w:val="22"/>
          <w:lang w:val="en-US" w:eastAsia="en-US"/>
        </w:rPr>
        <w:t>). Tuy nhiên, tại Việt Nam, phẫu thuật cắt tuyến vú triệt căn vẫn chiếm ưu thế, do nhiều hạn chế về phát hiện sớm, hạ tầng y tế và tâm lý người bệnh.</w:t>
      </w:r>
    </w:p>
    <w:p w14:paraId="0A129473" w14:textId="4A59F80F" w:rsidR="00331E06" w:rsidRPr="006F2014" w:rsidRDefault="00D930C0" w:rsidP="00AF2923">
      <w:pPr>
        <w:tabs>
          <w:tab w:val="left" w:pos="284"/>
        </w:tabs>
        <w:spacing w:line="340" w:lineRule="exact"/>
        <w:rPr>
          <w:color w:val="auto"/>
          <w:sz w:val="22"/>
          <w:szCs w:val="22"/>
          <w:lang w:val="en-US" w:eastAsia="en-US"/>
        </w:rPr>
      </w:pPr>
      <w:r>
        <w:rPr>
          <w:color w:val="auto"/>
          <w:sz w:val="22"/>
          <w:szCs w:val="22"/>
          <w:lang w:val="en-US" w:eastAsia="en-US"/>
        </w:rPr>
        <w:tab/>
      </w:r>
      <w:r w:rsidR="00331E06" w:rsidRPr="006F2014">
        <w:rPr>
          <w:color w:val="auto"/>
          <w:sz w:val="22"/>
          <w:szCs w:val="22"/>
          <w:lang w:val="en-US" w:eastAsia="en-US"/>
        </w:rPr>
        <w:t>Các nghiên cứu trong nước chủ yếu tập trung vào đáp ứng điều trị sau hóa chất, trong khi các yếu tố ngoại khoa như loại phẫu thuật, đặc điểm mô học sau mổ và biến chứng hậu phẫu vẫn chưa được phân tích đầy đủ. Do đó, nghiên cứu này được thực hiện nhằm đánh giá kết quả điều trị phẫu thuật sau hóa chất tân bổ trợ ở ung thư vú giai đoạn III và phân tích các yếu tố ảnh hưởng đến tiên lượng.</w:t>
      </w:r>
    </w:p>
    <w:p w14:paraId="29E8E2E6" w14:textId="3BFB203A" w:rsidR="00F9486B" w:rsidRPr="006F2014" w:rsidRDefault="00262C0C" w:rsidP="00AF2923">
      <w:pPr>
        <w:tabs>
          <w:tab w:val="left" w:pos="284"/>
        </w:tabs>
        <w:spacing w:line="340" w:lineRule="exact"/>
        <w:rPr>
          <w:b/>
          <w:color w:val="auto"/>
          <w:sz w:val="22"/>
          <w:szCs w:val="22"/>
          <w:lang w:val="en-US" w:eastAsia="en-US"/>
        </w:rPr>
      </w:pPr>
      <w:r w:rsidRPr="006F2014">
        <w:rPr>
          <w:b/>
          <w:color w:val="auto"/>
          <w:sz w:val="22"/>
          <w:szCs w:val="22"/>
          <w:lang w:val="en-US" w:eastAsia="en-US"/>
        </w:rPr>
        <w:t>MỤC TIÊU NGHIÊN CỨU</w:t>
      </w:r>
    </w:p>
    <w:p w14:paraId="4C1C19EF" w14:textId="77777777" w:rsidR="00234400" w:rsidRPr="006F2014" w:rsidRDefault="00ED6024" w:rsidP="00AF2923">
      <w:pPr>
        <w:tabs>
          <w:tab w:val="left" w:pos="284"/>
        </w:tabs>
        <w:spacing w:line="340" w:lineRule="exact"/>
        <w:rPr>
          <w:bCs/>
          <w:iCs/>
          <w:color w:val="auto"/>
          <w:sz w:val="22"/>
          <w:szCs w:val="22"/>
          <w:lang w:val="en-US" w:eastAsia="en-US"/>
        </w:rPr>
      </w:pPr>
      <w:r w:rsidRPr="006F2014">
        <w:rPr>
          <w:bCs/>
          <w:i/>
          <w:color w:val="auto"/>
          <w:sz w:val="22"/>
          <w:szCs w:val="22"/>
          <w:lang w:val="en-US" w:eastAsia="en-US"/>
        </w:rPr>
        <w:tab/>
      </w:r>
      <w:r w:rsidR="00F9486B" w:rsidRPr="006F2014">
        <w:rPr>
          <w:bCs/>
          <w:iCs/>
          <w:color w:val="auto"/>
          <w:sz w:val="22"/>
          <w:szCs w:val="22"/>
          <w:lang w:val="en-US" w:eastAsia="en-US"/>
        </w:rPr>
        <w:t xml:space="preserve">1. </w:t>
      </w:r>
      <w:r w:rsidR="004765EE" w:rsidRPr="006F2014">
        <w:rPr>
          <w:bCs/>
          <w:iCs/>
          <w:color w:val="auto"/>
          <w:sz w:val="22"/>
          <w:szCs w:val="22"/>
          <w:lang w:val="en-US" w:eastAsia="en-US"/>
        </w:rPr>
        <w:t>Nhận</w:t>
      </w:r>
      <w:r w:rsidR="004765EE" w:rsidRPr="006F2014">
        <w:rPr>
          <w:bCs/>
          <w:iCs/>
          <w:color w:val="auto"/>
          <w:sz w:val="22"/>
          <w:szCs w:val="22"/>
          <w:lang w:eastAsia="en-US"/>
        </w:rPr>
        <w:t xml:space="preserve"> xét một số đặc điểm lâm sàng, cận lâm sàng ở bệnh nhân ung thư biểu mô tuyến vú giai đoạn III </w:t>
      </w:r>
      <w:r w:rsidR="00E135C2" w:rsidRPr="006F2014">
        <w:rPr>
          <w:bCs/>
          <w:iCs/>
          <w:color w:val="auto"/>
          <w:sz w:val="22"/>
          <w:szCs w:val="22"/>
          <w:lang w:eastAsia="en-US"/>
        </w:rPr>
        <w:t xml:space="preserve">có chỉ định </w:t>
      </w:r>
      <w:r w:rsidR="004765EE" w:rsidRPr="006F2014">
        <w:rPr>
          <w:bCs/>
          <w:iCs/>
          <w:color w:val="auto"/>
          <w:sz w:val="22"/>
          <w:szCs w:val="22"/>
          <w:lang w:eastAsia="en-US"/>
        </w:rPr>
        <w:t xml:space="preserve">điều trị hóa chất tân bổ </w:t>
      </w:r>
      <w:r w:rsidR="00234400" w:rsidRPr="006F2014">
        <w:rPr>
          <w:bCs/>
          <w:iCs/>
          <w:color w:val="auto"/>
          <w:sz w:val="22"/>
          <w:szCs w:val="22"/>
          <w:lang w:eastAsia="en-US"/>
        </w:rPr>
        <w:t>trợ.</w:t>
      </w:r>
      <w:r w:rsidRPr="006F2014">
        <w:rPr>
          <w:bCs/>
          <w:iCs/>
          <w:color w:val="auto"/>
          <w:sz w:val="22"/>
          <w:szCs w:val="22"/>
          <w:lang w:val="en-US" w:eastAsia="en-US"/>
        </w:rPr>
        <w:tab/>
      </w:r>
    </w:p>
    <w:p w14:paraId="0EB2AEBD" w14:textId="77E649B2" w:rsidR="0057066D" w:rsidRPr="006F2014" w:rsidRDefault="004070FE" w:rsidP="00AF2923">
      <w:pPr>
        <w:tabs>
          <w:tab w:val="left" w:pos="284"/>
        </w:tabs>
        <w:spacing w:line="340" w:lineRule="exact"/>
        <w:rPr>
          <w:bCs/>
          <w:iCs/>
          <w:color w:val="auto"/>
          <w:sz w:val="22"/>
          <w:szCs w:val="22"/>
          <w:lang w:eastAsia="en-US"/>
        </w:rPr>
      </w:pPr>
      <w:r w:rsidRPr="006F2014">
        <w:rPr>
          <w:bCs/>
          <w:iCs/>
          <w:color w:val="auto"/>
          <w:sz w:val="22"/>
          <w:szCs w:val="22"/>
          <w:lang w:val="en-US" w:eastAsia="en-US"/>
        </w:rPr>
        <w:tab/>
      </w:r>
      <w:r w:rsidR="00F9486B" w:rsidRPr="006F2014">
        <w:rPr>
          <w:bCs/>
          <w:iCs/>
          <w:color w:val="auto"/>
          <w:sz w:val="22"/>
          <w:szCs w:val="22"/>
          <w:lang w:val="en-US" w:eastAsia="en-US"/>
        </w:rPr>
        <w:t>2. Đánh giá kết quả</w:t>
      </w:r>
      <w:r w:rsidR="00695A38" w:rsidRPr="006F2014">
        <w:rPr>
          <w:bCs/>
          <w:iCs/>
          <w:color w:val="auto"/>
          <w:sz w:val="22"/>
          <w:szCs w:val="22"/>
          <w:lang w:eastAsia="en-US"/>
        </w:rPr>
        <w:t xml:space="preserve"> điều trị</w:t>
      </w:r>
      <w:r w:rsidR="00F9486B" w:rsidRPr="006F2014">
        <w:rPr>
          <w:bCs/>
          <w:iCs/>
          <w:color w:val="auto"/>
          <w:sz w:val="22"/>
          <w:szCs w:val="22"/>
          <w:lang w:val="en-US" w:eastAsia="en-US"/>
        </w:rPr>
        <w:t xml:space="preserve"> </w:t>
      </w:r>
      <w:r w:rsidR="00E05BEE" w:rsidRPr="006F2014">
        <w:rPr>
          <w:bCs/>
          <w:iCs/>
          <w:color w:val="auto"/>
          <w:sz w:val="22"/>
          <w:szCs w:val="22"/>
          <w:lang w:val="en-US" w:eastAsia="en-US"/>
        </w:rPr>
        <w:t>ung thư vú</w:t>
      </w:r>
      <w:r w:rsidR="00E05BEE" w:rsidRPr="006F2014">
        <w:rPr>
          <w:bCs/>
          <w:iCs/>
          <w:color w:val="auto"/>
          <w:sz w:val="22"/>
          <w:szCs w:val="22"/>
          <w:lang w:eastAsia="en-US"/>
        </w:rPr>
        <w:t xml:space="preserve"> biểu mô tuyến vú</w:t>
      </w:r>
      <w:r w:rsidR="00E05BEE" w:rsidRPr="006F2014">
        <w:rPr>
          <w:bCs/>
          <w:iCs/>
          <w:color w:val="auto"/>
          <w:sz w:val="22"/>
          <w:szCs w:val="22"/>
          <w:lang w:val="en-US" w:eastAsia="en-US"/>
        </w:rPr>
        <w:t xml:space="preserve"> giai đoạn III</w:t>
      </w:r>
      <w:r w:rsidR="00E05BEE" w:rsidRPr="006F2014">
        <w:rPr>
          <w:bCs/>
          <w:iCs/>
          <w:color w:val="auto"/>
          <w:sz w:val="22"/>
          <w:szCs w:val="22"/>
          <w:lang w:eastAsia="en-US"/>
        </w:rPr>
        <w:t xml:space="preserve"> bằng</w:t>
      </w:r>
      <w:r w:rsidR="00E05BEE" w:rsidRPr="006F2014">
        <w:rPr>
          <w:bCs/>
          <w:iCs/>
          <w:color w:val="auto"/>
          <w:sz w:val="22"/>
          <w:szCs w:val="22"/>
          <w:lang w:val="en-US" w:eastAsia="en-US"/>
        </w:rPr>
        <w:t xml:space="preserve"> </w:t>
      </w:r>
      <w:r w:rsidR="00E05BEE" w:rsidRPr="006F2014">
        <w:rPr>
          <w:bCs/>
          <w:iCs/>
          <w:color w:val="auto"/>
          <w:sz w:val="22"/>
          <w:szCs w:val="22"/>
          <w:lang w:eastAsia="en-US"/>
        </w:rPr>
        <w:t xml:space="preserve">phẫu thuật </w:t>
      </w:r>
      <w:r w:rsidR="00E05BEE" w:rsidRPr="006F2014">
        <w:rPr>
          <w:bCs/>
          <w:iCs/>
          <w:color w:val="auto"/>
          <w:sz w:val="22"/>
          <w:szCs w:val="22"/>
          <w:lang w:val="en-US" w:eastAsia="en-US"/>
        </w:rPr>
        <w:t>sau hóa chất tân bổ trợ</w:t>
      </w:r>
      <w:r w:rsidR="00E05BEE" w:rsidRPr="006F2014">
        <w:rPr>
          <w:bCs/>
          <w:iCs/>
          <w:color w:val="auto"/>
          <w:sz w:val="22"/>
          <w:szCs w:val="22"/>
          <w:lang w:eastAsia="en-US"/>
        </w:rPr>
        <w:t xml:space="preserve"> </w:t>
      </w:r>
      <w:r w:rsidR="00F9486B" w:rsidRPr="006F2014">
        <w:rPr>
          <w:bCs/>
          <w:iCs/>
          <w:color w:val="auto"/>
          <w:sz w:val="22"/>
          <w:szCs w:val="22"/>
          <w:lang w:eastAsia="en-US"/>
        </w:rPr>
        <w:t>và</w:t>
      </w:r>
      <w:r w:rsidR="00323E81" w:rsidRPr="006F2014">
        <w:rPr>
          <w:bCs/>
          <w:iCs/>
          <w:color w:val="auto"/>
          <w:sz w:val="22"/>
          <w:szCs w:val="22"/>
          <w:lang w:eastAsia="en-US"/>
        </w:rPr>
        <w:t xml:space="preserve"> phân tích</w:t>
      </w:r>
      <w:r w:rsidR="00F9486B" w:rsidRPr="006F2014">
        <w:rPr>
          <w:bCs/>
          <w:iCs/>
          <w:color w:val="auto"/>
          <w:sz w:val="22"/>
          <w:szCs w:val="22"/>
          <w:lang w:eastAsia="en-US"/>
        </w:rPr>
        <w:t xml:space="preserve"> một số yếu tố liên </w:t>
      </w:r>
      <w:r w:rsidR="00323E81" w:rsidRPr="006F2014">
        <w:rPr>
          <w:bCs/>
          <w:iCs/>
          <w:color w:val="auto"/>
          <w:sz w:val="22"/>
          <w:szCs w:val="22"/>
          <w:lang w:eastAsia="en-US"/>
        </w:rPr>
        <w:t>quan.</w:t>
      </w:r>
      <w:bookmarkStart w:id="13" w:name="_Toc77164159"/>
    </w:p>
    <w:p w14:paraId="5FA0AE42" w14:textId="77777777" w:rsidR="00BD55C2" w:rsidRDefault="00BD55C2" w:rsidP="00AF2923">
      <w:pPr>
        <w:tabs>
          <w:tab w:val="left" w:pos="284"/>
        </w:tabs>
        <w:spacing w:line="340" w:lineRule="exact"/>
        <w:jc w:val="center"/>
        <w:rPr>
          <w:b/>
          <w:color w:val="auto"/>
          <w:sz w:val="22"/>
          <w:szCs w:val="22"/>
          <w:lang w:val="en-US"/>
        </w:rPr>
      </w:pPr>
    </w:p>
    <w:p w14:paraId="5E9936DE" w14:textId="77777777" w:rsidR="00BD55C2" w:rsidRDefault="00BD55C2" w:rsidP="00AF2923">
      <w:pPr>
        <w:tabs>
          <w:tab w:val="left" w:pos="284"/>
        </w:tabs>
        <w:spacing w:line="340" w:lineRule="exact"/>
        <w:jc w:val="center"/>
        <w:rPr>
          <w:b/>
          <w:color w:val="auto"/>
          <w:sz w:val="22"/>
          <w:szCs w:val="22"/>
          <w:lang w:val="en-US"/>
        </w:rPr>
      </w:pPr>
    </w:p>
    <w:p w14:paraId="2ED47D22" w14:textId="324A11CA" w:rsidR="004070FE" w:rsidRPr="006F2014" w:rsidRDefault="004070FE" w:rsidP="00AF2923">
      <w:pPr>
        <w:tabs>
          <w:tab w:val="left" w:pos="284"/>
        </w:tabs>
        <w:spacing w:line="340" w:lineRule="exact"/>
        <w:jc w:val="center"/>
        <w:rPr>
          <w:b/>
          <w:color w:val="auto"/>
          <w:sz w:val="22"/>
          <w:szCs w:val="22"/>
          <w:lang w:val="en-US"/>
        </w:rPr>
      </w:pPr>
      <w:r w:rsidRPr="006F2014">
        <w:rPr>
          <w:b/>
          <w:color w:val="auto"/>
          <w:sz w:val="22"/>
          <w:szCs w:val="22"/>
          <w:lang w:val="en-US"/>
        </w:rPr>
        <w:lastRenderedPageBreak/>
        <w:t>NHỮNG ĐÓNG GÓP MỚI CỦA LUẬN ÁN</w:t>
      </w:r>
    </w:p>
    <w:p w14:paraId="0070D1D3" w14:textId="32F45D4C" w:rsidR="004070FE" w:rsidRPr="002A3442" w:rsidRDefault="0066737A" w:rsidP="00AF2923">
      <w:pPr>
        <w:tabs>
          <w:tab w:val="left" w:pos="284"/>
        </w:tabs>
        <w:spacing w:line="340" w:lineRule="exact"/>
        <w:rPr>
          <w:bCs/>
          <w:color w:val="auto"/>
          <w:spacing w:val="-2"/>
          <w:sz w:val="22"/>
          <w:szCs w:val="22"/>
        </w:rPr>
      </w:pPr>
      <w:bookmarkStart w:id="14" w:name="_Hlk199860584"/>
      <w:r w:rsidRPr="002A3442">
        <w:rPr>
          <w:bCs/>
          <w:color w:val="auto"/>
          <w:spacing w:val="-2"/>
          <w:sz w:val="22"/>
          <w:szCs w:val="22"/>
          <w:lang w:val="en-US"/>
        </w:rPr>
        <w:tab/>
      </w:r>
      <w:r w:rsidR="004668AE" w:rsidRPr="002A3442">
        <w:rPr>
          <w:bCs/>
          <w:color w:val="auto"/>
          <w:spacing w:val="-2"/>
          <w:sz w:val="22"/>
          <w:szCs w:val="22"/>
          <w:lang w:val="en-US"/>
        </w:rPr>
        <w:t>1</w:t>
      </w:r>
      <w:r w:rsidR="004668AE" w:rsidRPr="002A3442">
        <w:rPr>
          <w:bCs/>
          <w:color w:val="auto"/>
          <w:spacing w:val="-2"/>
          <w:sz w:val="22"/>
          <w:szCs w:val="22"/>
        </w:rPr>
        <w:t xml:space="preserve">. </w:t>
      </w:r>
      <w:r w:rsidR="001A48E8" w:rsidRPr="002A3442">
        <w:rPr>
          <w:bCs/>
          <w:color w:val="auto"/>
          <w:spacing w:val="-2"/>
          <w:sz w:val="22"/>
          <w:szCs w:val="22"/>
          <w:lang w:val="en-US"/>
        </w:rPr>
        <w:t>Luận</w:t>
      </w:r>
      <w:r w:rsidR="001A48E8" w:rsidRPr="002A3442">
        <w:rPr>
          <w:bCs/>
          <w:color w:val="auto"/>
          <w:spacing w:val="-2"/>
          <w:sz w:val="22"/>
          <w:szCs w:val="22"/>
        </w:rPr>
        <w:t xml:space="preserve"> án n</w:t>
      </w:r>
      <w:proofErr w:type="spellStart"/>
      <w:r w:rsidR="004070FE" w:rsidRPr="002A3442">
        <w:rPr>
          <w:bCs/>
          <w:color w:val="auto"/>
          <w:spacing w:val="-2"/>
          <w:sz w:val="22"/>
          <w:szCs w:val="22"/>
          <w:lang w:val="en-US"/>
        </w:rPr>
        <w:t>ghiên</w:t>
      </w:r>
      <w:proofErr w:type="spellEnd"/>
      <w:r w:rsidR="004070FE" w:rsidRPr="002A3442">
        <w:rPr>
          <w:bCs/>
          <w:color w:val="auto"/>
          <w:spacing w:val="-2"/>
          <w:sz w:val="22"/>
          <w:szCs w:val="22"/>
          <w:lang w:val="en-US"/>
        </w:rPr>
        <w:t xml:space="preserve"> cứu </w:t>
      </w:r>
      <w:r w:rsidR="004668AE" w:rsidRPr="002A3442">
        <w:rPr>
          <w:bCs/>
          <w:color w:val="auto"/>
          <w:spacing w:val="-2"/>
          <w:sz w:val="22"/>
          <w:szCs w:val="22"/>
          <w:lang w:val="en-US"/>
        </w:rPr>
        <w:t>cỡ</w:t>
      </w:r>
      <w:r w:rsidR="004668AE" w:rsidRPr="002A3442">
        <w:rPr>
          <w:bCs/>
          <w:color w:val="auto"/>
          <w:spacing w:val="-2"/>
          <w:sz w:val="22"/>
          <w:szCs w:val="22"/>
        </w:rPr>
        <w:t xml:space="preserve"> mẫu lớn </w:t>
      </w:r>
      <w:r w:rsidR="004668AE" w:rsidRPr="002A3442">
        <w:rPr>
          <w:bCs/>
          <w:color w:val="auto"/>
          <w:spacing w:val="-2"/>
          <w:sz w:val="22"/>
          <w:szCs w:val="22"/>
          <w:lang w:val="en-US"/>
        </w:rPr>
        <w:t>được</w:t>
      </w:r>
      <w:r w:rsidR="004668AE" w:rsidRPr="002A3442">
        <w:rPr>
          <w:bCs/>
          <w:color w:val="auto"/>
          <w:spacing w:val="-2"/>
          <w:sz w:val="22"/>
          <w:szCs w:val="22"/>
        </w:rPr>
        <w:t xml:space="preserve"> thực hiện </w:t>
      </w:r>
      <w:r w:rsidR="004070FE" w:rsidRPr="002A3442">
        <w:rPr>
          <w:bCs/>
          <w:color w:val="auto"/>
          <w:spacing w:val="-2"/>
          <w:sz w:val="22"/>
          <w:szCs w:val="22"/>
          <w:lang w:val="en-US"/>
        </w:rPr>
        <w:t xml:space="preserve">trên 250 bệnh nhân </w:t>
      </w:r>
      <w:r w:rsidR="004668AE" w:rsidRPr="002A3442">
        <w:rPr>
          <w:bCs/>
          <w:color w:val="auto"/>
          <w:spacing w:val="-2"/>
          <w:sz w:val="22"/>
          <w:szCs w:val="22"/>
          <w:lang w:val="en-US"/>
        </w:rPr>
        <w:t>theo</w:t>
      </w:r>
      <w:r w:rsidR="004668AE" w:rsidRPr="002A3442">
        <w:rPr>
          <w:bCs/>
          <w:color w:val="auto"/>
          <w:spacing w:val="-2"/>
          <w:sz w:val="22"/>
          <w:szCs w:val="22"/>
        </w:rPr>
        <w:t xml:space="preserve"> dõi dài hơi với quy trình điều trị đa mô thức từ hóa chất tân bổ trợ </w:t>
      </w:r>
      <w:r w:rsidR="001A48E8" w:rsidRPr="002A3442">
        <w:rPr>
          <w:bCs/>
          <w:color w:val="auto"/>
          <w:spacing w:val="-2"/>
          <w:sz w:val="22"/>
          <w:szCs w:val="22"/>
        </w:rPr>
        <w:t xml:space="preserve">với nhiều phác đồ </w:t>
      </w:r>
      <w:r w:rsidR="004668AE" w:rsidRPr="002A3442">
        <w:rPr>
          <w:bCs/>
          <w:color w:val="auto"/>
          <w:spacing w:val="-2"/>
          <w:sz w:val="22"/>
          <w:szCs w:val="22"/>
        </w:rPr>
        <w:t xml:space="preserve">và phẫu thuật triệt căn cho ung thư biểu mô tuyến vú giai đoạn III. Kết hợp đánh giá lâm sàng, hình ảnh, mô bệnh học và đáp ứng sau điều trị với các hệ thống phân loại quốc tế như RECIST 1.1, Chevallier, </w:t>
      </w:r>
      <w:r w:rsidR="00C76BB9" w:rsidRPr="002A3442">
        <w:rPr>
          <w:bCs/>
          <w:color w:val="auto"/>
          <w:spacing w:val="-2"/>
          <w:sz w:val="22"/>
          <w:szCs w:val="22"/>
        </w:rPr>
        <w:t xml:space="preserve">và </w:t>
      </w:r>
      <w:r w:rsidR="004668AE" w:rsidRPr="002A3442">
        <w:rPr>
          <w:bCs/>
          <w:color w:val="auto"/>
          <w:spacing w:val="-2"/>
          <w:sz w:val="22"/>
          <w:szCs w:val="22"/>
        </w:rPr>
        <w:t>TNM</w:t>
      </w:r>
      <w:r w:rsidR="00C76BB9" w:rsidRPr="002A3442">
        <w:rPr>
          <w:bCs/>
          <w:color w:val="auto"/>
          <w:spacing w:val="-2"/>
          <w:sz w:val="22"/>
          <w:szCs w:val="22"/>
        </w:rPr>
        <w:t xml:space="preserve"> theo AJCC 8 (2017)</w:t>
      </w:r>
      <w:r w:rsidR="004668AE" w:rsidRPr="002A3442">
        <w:rPr>
          <w:bCs/>
          <w:color w:val="auto"/>
          <w:spacing w:val="-2"/>
          <w:sz w:val="22"/>
          <w:szCs w:val="22"/>
        </w:rPr>
        <w:t xml:space="preserve"> góp phần chuẩn hóa áp dụng tại cơ sở </w:t>
      </w:r>
      <w:r w:rsidR="001A48E8" w:rsidRPr="002A3442">
        <w:rPr>
          <w:bCs/>
          <w:color w:val="auto"/>
          <w:spacing w:val="-2"/>
          <w:sz w:val="22"/>
          <w:szCs w:val="22"/>
        </w:rPr>
        <w:t>lâm sàng.</w:t>
      </w:r>
    </w:p>
    <w:p w14:paraId="2077E3D2" w14:textId="275ED026" w:rsidR="004070FE" w:rsidRPr="002A3442" w:rsidRDefault="001A48E8" w:rsidP="00AF2923">
      <w:pPr>
        <w:tabs>
          <w:tab w:val="left" w:pos="284"/>
        </w:tabs>
        <w:spacing w:line="340" w:lineRule="exact"/>
        <w:rPr>
          <w:bCs/>
          <w:color w:val="auto"/>
          <w:spacing w:val="-2"/>
          <w:sz w:val="22"/>
          <w:szCs w:val="22"/>
          <w:lang w:val="en-US"/>
        </w:rPr>
      </w:pPr>
      <w:r w:rsidRPr="002A3442">
        <w:rPr>
          <w:bCs/>
          <w:color w:val="auto"/>
          <w:spacing w:val="-2"/>
          <w:sz w:val="22"/>
          <w:szCs w:val="22"/>
          <w:lang w:val="en-US"/>
        </w:rPr>
        <w:tab/>
        <w:t>2</w:t>
      </w:r>
      <w:r w:rsidRPr="002A3442">
        <w:rPr>
          <w:bCs/>
          <w:color w:val="auto"/>
          <w:spacing w:val="-2"/>
          <w:sz w:val="22"/>
          <w:szCs w:val="22"/>
        </w:rPr>
        <w:t xml:space="preserve">. </w:t>
      </w:r>
      <w:r w:rsidRPr="002A3442">
        <w:rPr>
          <w:bCs/>
          <w:color w:val="auto"/>
          <w:spacing w:val="-2"/>
          <w:sz w:val="22"/>
          <w:szCs w:val="22"/>
          <w:lang w:val="en-US"/>
        </w:rPr>
        <w:t>Nghiên</w:t>
      </w:r>
      <w:r w:rsidRPr="002A3442">
        <w:rPr>
          <w:bCs/>
          <w:color w:val="auto"/>
          <w:spacing w:val="-2"/>
          <w:sz w:val="22"/>
          <w:szCs w:val="22"/>
        </w:rPr>
        <w:t xml:space="preserve"> cứu </w:t>
      </w:r>
      <w:r w:rsidR="004070FE" w:rsidRPr="002A3442">
        <w:rPr>
          <w:bCs/>
          <w:color w:val="auto"/>
          <w:spacing w:val="-2"/>
          <w:sz w:val="22"/>
          <w:szCs w:val="22"/>
          <w:lang w:val="en-US"/>
        </w:rPr>
        <w:t xml:space="preserve">cung cấp dữ liệu về </w:t>
      </w:r>
      <w:proofErr w:type="spellStart"/>
      <w:r w:rsidR="004070FE" w:rsidRPr="002A3442">
        <w:rPr>
          <w:bCs/>
          <w:color w:val="auto"/>
          <w:spacing w:val="-2"/>
          <w:sz w:val="22"/>
          <w:szCs w:val="22"/>
          <w:lang w:val="en-US"/>
        </w:rPr>
        <w:t>tỷ</w:t>
      </w:r>
      <w:proofErr w:type="spellEnd"/>
      <w:r w:rsidR="004070FE" w:rsidRPr="002A3442">
        <w:rPr>
          <w:bCs/>
          <w:color w:val="auto"/>
          <w:spacing w:val="-2"/>
          <w:sz w:val="22"/>
          <w:szCs w:val="22"/>
          <w:lang w:val="en-US"/>
        </w:rPr>
        <w:t xml:space="preserve"> lệ đáp ứng mô bệnh học hoàn toàn (</w:t>
      </w:r>
      <w:proofErr w:type="spellStart"/>
      <w:r w:rsidR="004070FE" w:rsidRPr="002A3442">
        <w:rPr>
          <w:bCs/>
          <w:color w:val="auto"/>
          <w:spacing w:val="-2"/>
          <w:sz w:val="22"/>
          <w:szCs w:val="22"/>
          <w:lang w:val="en-US"/>
        </w:rPr>
        <w:t>pCR</w:t>
      </w:r>
      <w:proofErr w:type="spellEnd"/>
      <w:r w:rsidR="004070FE" w:rsidRPr="002A3442">
        <w:rPr>
          <w:bCs/>
          <w:color w:val="auto"/>
          <w:spacing w:val="-2"/>
          <w:sz w:val="22"/>
          <w:szCs w:val="22"/>
          <w:lang w:val="en-US"/>
        </w:rPr>
        <w:t xml:space="preserve">) đạt 24,4%, cùng với </w:t>
      </w:r>
      <w:proofErr w:type="spellStart"/>
      <w:r w:rsidR="004070FE" w:rsidRPr="002A3442">
        <w:rPr>
          <w:bCs/>
          <w:color w:val="auto"/>
          <w:spacing w:val="-2"/>
          <w:sz w:val="22"/>
          <w:szCs w:val="22"/>
          <w:lang w:val="en-US"/>
        </w:rPr>
        <w:t>tỷ</w:t>
      </w:r>
      <w:proofErr w:type="spellEnd"/>
      <w:r w:rsidR="004070FE" w:rsidRPr="002A3442">
        <w:rPr>
          <w:bCs/>
          <w:color w:val="auto"/>
          <w:spacing w:val="-2"/>
          <w:sz w:val="22"/>
          <w:szCs w:val="22"/>
          <w:lang w:val="en-US"/>
        </w:rPr>
        <w:t xml:space="preserve"> lệ đáp ứng lâm sàng cao (95,2%), cho thấy hiệu quả của các phác đồ HCTBT tiêu chuẩn tại Việt Nam, đặc biệt khi kết hợp điều trị liều dày (44% trường hợp).</w:t>
      </w:r>
    </w:p>
    <w:p w14:paraId="68BE3653" w14:textId="706B674E" w:rsidR="001A48E8" w:rsidRPr="002A3442" w:rsidRDefault="006F2014" w:rsidP="00AF2923">
      <w:pPr>
        <w:tabs>
          <w:tab w:val="left" w:pos="284"/>
        </w:tabs>
        <w:spacing w:line="340" w:lineRule="exact"/>
        <w:rPr>
          <w:spacing w:val="-2"/>
          <w:sz w:val="22"/>
          <w:szCs w:val="22"/>
        </w:rPr>
      </w:pPr>
      <w:r w:rsidRPr="002A3442">
        <w:rPr>
          <w:spacing w:val="-2"/>
          <w:sz w:val="22"/>
          <w:szCs w:val="22"/>
        </w:rPr>
        <w:tab/>
      </w:r>
      <w:r w:rsidR="001A48E8" w:rsidRPr="002A3442">
        <w:rPr>
          <w:spacing w:val="-2"/>
          <w:sz w:val="22"/>
          <w:szCs w:val="22"/>
        </w:rPr>
        <w:t>3. Luận án chứng minh tính khả thi và an toàn của phẫu thuật MRM sau HCTBT, với thời gian mổ trung bình 96,98 phút, tỷ lệ biến chứng thấp (4,8%)</w:t>
      </w:r>
      <w:r w:rsidR="009D6939" w:rsidRPr="002A3442">
        <w:rPr>
          <w:spacing w:val="-2"/>
          <w:sz w:val="22"/>
          <w:szCs w:val="22"/>
        </w:rPr>
        <w:t>.Với</w:t>
      </w:r>
      <w:r w:rsidR="001A48E8" w:rsidRPr="002A3442">
        <w:rPr>
          <w:spacing w:val="-2"/>
          <w:sz w:val="22"/>
          <w:szCs w:val="22"/>
        </w:rPr>
        <w:t xml:space="preserve"> quy trình </w:t>
      </w:r>
      <w:r w:rsidR="009D6939" w:rsidRPr="002A3442">
        <w:rPr>
          <w:spacing w:val="-2"/>
          <w:sz w:val="22"/>
          <w:szCs w:val="22"/>
        </w:rPr>
        <w:t xml:space="preserve">phẫu thuật được </w:t>
      </w:r>
      <w:r w:rsidR="001A48E8" w:rsidRPr="002A3442">
        <w:rPr>
          <w:spacing w:val="-2"/>
          <w:sz w:val="22"/>
          <w:szCs w:val="22"/>
        </w:rPr>
        <w:t>chuẩn hóa gồm: bóc tách tuyến vú – cơ ngực, vét hạch nách mức I–II, kiểm soát chảy máu, bảo tồn thần kinh ngực dài và thần kinh ngực trong, đặt dẫn lưu hút áp lực âm và đóng vết mổ theo lớp, đảm bảo kiểm soát phẫu trường và giảm thiểu biến chứng sau mổ. Theo phân loại Clavien-Dindo độ I–II</w:t>
      </w:r>
      <w:r w:rsidR="009D6939" w:rsidRPr="002A3442">
        <w:rPr>
          <w:spacing w:val="-2"/>
          <w:sz w:val="22"/>
          <w:szCs w:val="22"/>
        </w:rPr>
        <w:t xml:space="preserve"> 22,8%</w:t>
      </w:r>
      <w:r w:rsidR="001A48E8" w:rsidRPr="002A3442">
        <w:rPr>
          <w:spacing w:val="-2"/>
          <w:sz w:val="22"/>
          <w:szCs w:val="22"/>
        </w:rPr>
        <w:t>, không ghi nhận tai biến nặng.</w:t>
      </w:r>
    </w:p>
    <w:p w14:paraId="65E148D9" w14:textId="6AF509D2" w:rsidR="004070FE" w:rsidRPr="002A3442" w:rsidRDefault="009D6939" w:rsidP="00AF2923">
      <w:pPr>
        <w:tabs>
          <w:tab w:val="left" w:pos="284"/>
        </w:tabs>
        <w:spacing w:line="340" w:lineRule="exact"/>
        <w:rPr>
          <w:bCs/>
          <w:color w:val="auto"/>
          <w:spacing w:val="-2"/>
          <w:sz w:val="22"/>
          <w:szCs w:val="22"/>
          <w:lang w:val="en-US"/>
        </w:rPr>
      </w:pPr>
      <w:r w:rsidRPr="002A3442">
        <w:rPr>
          <w:spacing w:val="-2"/>
          <w:sz w:val="22"/>
          <w:szCs w:val="22"/>
        </w:rPr>
        <w:t>4</w:t>
      </w:r>
      <w:r w:rsidR="001A48E8" w:rsidRPr="002A3442">
        <w:rPr>
          <w:spacing w:val="-2"/>
          <w:sz w:val="22"/>
          <w:szCs w:val="22"/>
        </w:rPr>
        <w:t xml:space="preserve">. </w:t>
      </w:r>
      <w:r w:rsidR="004070FE" w:rsidRPr="002A3442">
        <w:rPr>
          <w:spacing w:val="-2"/>
          <w:sz w:val="22"/>
          <w:szCs w:val="22"/>
        </w:rPr>
        <w:t xml:space="preserve">Phân tích chi tiết mối liên quan pCR </w:t>
      </w:r>
      <w:r w:rsidR="001A48E8" w:rsidRPr="002A3442">
        <w:rPr>
          <w:spacing w:val="-2"/>
          <w:sz w:val="22"/>
          <w:szCs w:val="22"/>
        </w:rPr>
        <w:t xml:space="preserve">và sống thêm </w:t>
      </w:r>
      <w:r w:rsidRPr="002A3442">
        <w:rPr>
          <w:spacing w:val="-2"/>
          <w:sz w:val="22"/>
          <w:szCs w:val="22"/>
        </w:rPr>
        <w:t>(</w:t>
      </w:r>
      <w:r w:rsidR="00C76BB9" w:rsidRPr="002A3442">
        <w:rPr>
          <w:spacing w:val="-2"/>
          <w:sz w:val="22"/>
          <w:szCs w:val="22"/>
        </w:rPr>
        <w:t>sống thêm không biến cố-</w:t>
      </w:r>
      <w:r w:rsidRPr="002A3442">
        <w:rPr>
          <w:spacing w:val="-2"/>
          <w:sz w:val="22"/>
          <w:szCs w:val="22"/>
        </w:rPr>
        <w:t>EFS và</w:t>
      </w:r>
      <w:r w:rsidR="00C76BB9" w:rsidRPr="002A3442">
        <w:rPr>
          <w:spacing w:val="-2"/>
          <w:sz w:val="22"/>
          <w:szCs w:val="22"/>
        </w:rPr>
        <w:t xml:space="preserve"> sống thêm không bệnh</w:t>
      </w:r>
      <w:r w:rsidRPr="002A3442">
        <w:rPr>
          <w:spacing w:val="-2"/>
          <w:sz w:val="22"/>
          <w:szCs w:val="22"/>
        </w:rPr>
        <w:t xml:space="preserve"> OS) </w:t>
      </w:r>
      <w:r w:rsidR="001A48E8" w:rsidRPr="002A3442">
        <w:rPr>
          <w:spacing w:val="-2"/>
          <w:sz w:val="22"/>
          <w:szCs w:val="22"/>
        </w:rPr>
        <w:t xml:space="preserve">theo xu </w:t>
      </w:r>
      <w:r w:rsidR="00C76BB9" w:rsidRPr="002A3442">
        <w:rPr>
          <w:spacing w:val="-2"/>
          <w:sz w:val="22"/>
          <w:szCs w:val="22"/>
        </w:rPr>
        <w:t>hướ</w:t>
      </w:r>
      <w:r w:rsidR="001A48E8" w:rsidRPr="002A3442">
        <w:rPr>
          <w:spacing w:val="-2"/>
          <w:sz w:val="22"/>
          <w:szCs w:val="22"/>
        </w:rPr>
        <w:t xml:space="preserve">ng tiên tiến trên thế giới. </w:t>
      </w:r>
      <w:r w:rsidRPr="002A3442">
        <w:rPr>
          <w:spacing w:val="-2"/>
          <w:sz w:val="22"/>
          <w:szCs w:val="22"/>
        </w:rPr>
        <w:t xml:space="preserve">Làm rõ các chỉ số </w:t>
      </w:r>
      <w:r w:rsidR="004070FE" w:rsidRPr="002A3442">
        <w:rPr>
          <w:spacing w:val="-2"/>
          <w:sz w:val="22"/>
          <w:szCs w:val="22"/>
        </w:rPr>
        <w:t xml:space="preserve">có ý nghĩa tiên lượng rõ rệt, </w:t>
      </w:r>
      <w:r w:rsidRPr="002A3442">
        <w:rPr>
          <w:spacing w:val="-2"/>
          <w:sz w:val="22"/>
          <w:szCs w:val="22"/>
        </w:rPr>
        <w:t>như phân nhóm phân từ (</w:t>
      </w:r>
      <w:r w:rsidR="004070FE" w:rsidRPr="002A3442">
        <w:rPr>
          <w:spacing w:val="-2"/>
          <w:sz w:val="22"/>
          <w:szCs w:val="22"/>
        </w:rPr>
        <w:t xml:space="preserve">đặc biệt ở nhóm HER2+ và </w:t>
      </w:r>
      <w:r w:rsidRPr="002A3442">
        <w:rPr>
          <w:spacing w:val="-2"/>
          <w:sz w:val="22"/>
          <w:szCs w:val="22"/>
        </w:rPr>
        <w:t>TNBC)</w:t>
      </w:r>
      <w:r w:rsidR="004070FE" w:rsidRPr="002A3442">
        <w:rPr>
          <w:spacing w:val="-2"/>
          <w:sz w:val="22"/>
          <w:szCs w:val="22"/>
        </w:rPr>
        <w:t>, giữa pCR, tình trạng hạch sau điều trị (ypN) và kết quả sống thêm (EFS và OS), giúp khẳng định giá trị tiên lượng của các yếu tố này, hỗ trợ cá thể hóa điều trị sau mổ.</w:t>
      </w:r>
    </w:p>
    <w:bookmarkEnd w:id="14"/>
    <w:p w14:paraId="4325096F" w14:textId="7118F7C2" w:rsidR="000E34B0" w:rsidRPr="006F2014" w:rsidRDefault="000E34B0" w:rsidP="009D6939">
      <w:pPr>
        <w:tabs>
          <w:tab w:val="left" w:pos="284"/>
        </w:tabs>
        <w:spacing w:line="340" w:lineRule="exact"/>
        <w:jc w:val="center"/>
        <w:rPr>
          <w:b/>
          <w:color w:val="auto"/>
          <w:sz w:val="22"/>
          <w:szCs w:val="22"/>
          <w:lang w:val="en-US"/>
        </w:rPr>
      </w:pPr>
      <w:r w:rsidRPr="006F2014">
        <w:rPr>
          <w:b/>
          <w:color w:val="auto"/>
          <w:sz w:val="22"/>
          <w:szCs w:val="22"/>
          <w:lang w:val="en-US"/>
        </w:rPr>
        <w:lastRenderedPageBreak/>
        <w:t>BỐ CỤC CỦA LUẬN ÁN</w:t>
      </w:r>
    </w:p>
    <w:p w14:paraId="1946B853" w14:textId="38861837" w:rsidR="000E34B0" w:rsidRPr="006F2014" w:rsidRDefault="0066737A" w:rsidP="00AF2923">
      <w:pPr>
        <w:tabs>
          <w:tab w:val="left" w:pos="284"/>
        </w:tabs>
        <w:spacing w:line="340" w:lineRule="exact"/>
        <w:rPr>
          <w:bCs/>
          <w:color w:val="auto"/>
          <w:sz w:val="22"/>
          <w:szCs w:val="22"/>
          <w:lang w:val="en-US"/>
        </w:rPr>
      </w:pPr>
      <w:r w:rsidRPr="006F2014">
        <w:rPr>
          <w:bCs/>
          <w:color w:val="auto"/>
          <w:sz w:val="22"/>
          <w:szCs w:val="22"/>
          <w:lang w:val="en-US"/>
        </w:rPr>
        <w:tab/>
      </w:r>
      <w:r w:rsidR="000E34B0" w:rsidRPr="006F2014">
        <w:rPr>
          <w:bCs/>
          <w:color w:val="auto"/>
          <w:sz w:val="22"/>
          <w:szCs w:val="22"/>
          <w:lang w:val="en-US"/>
        </w:rPr>
        <w:t xml:space="preserve">Luận án gồm </w:t>
      </w:r>
      <w:r w:rsidR="00171326">
        <w:rPr>
          <w:bCs/>
          <w:color w:val="auto"/>
          <w:sz w:val="22"/>
          <w:szCs w:val="22"/>
          <w:lang w:val="en-US"/>
        </w:rPr>
        <w:t>147</w:t>
      </w:r>
      <w:r w:rsidR="000E34B0" w:rsidRPr="006F2014">
        <w:rPr>
          <w:bCs/>
          <w:color w:val="auto"/>
          <w:sz w:val="22"/>
          <w:szCs w:val="22"/>
          <w:lang w:val="en-US"/>
        </w:rPr>
        <w:t xml:space="preserve"> trang, bao gồm: phần đặt vấn đề 2 trang, tổng quan tài liệu </w:t>
      </w:r>
      <w:r w:rsidR="00171326">
        <w:rPr>
          <w:bCs/>
          <w:color w:val="auto"/>
          <w:sz w:val="22"/>
          <w:szCs w:val="22"/>
          <w:lang w:val="en-US"/>
        </w:rPr>
        <w:t>31</w:t>
      </w:r>
      <w:r w:rsidR="000E34B0" w:rsidRPr="006F2014">
        <w:rPr>
          <w:bCs/>
          <w:color w:val="auto"/>
          <w:sz w:val="22"/>
          <w:szCs w:val="22"/>
          <w:lang w:val="en-US"/>
        </w:rPr>
        <w:t xml:space="preserve"> trang, đối tượng và phương pháp nghiên cứu </w:t>
      </w:r>
      <w:r w:rsidR="004A32D4">
        <w:rPr>
          <w:bCs/>
          <w:color w:val="auto"/>
          <w:sz w:val="22"/>
          <w:szCs w:val="22"/>
          <w:lang w:val="en-US"/>
        </w:rPr>
        <w:t>23</w:t>
      </w:r>
      <w:r w:rsidR="000E34B0" w:rsidRPr="006F2014">
        <w:rPr>
          <w:bCs/>
          <w:color w:val="auto"/>
          <w:sz w:val="22"/>
          <w:szCs w:val="22"/>
          <w:lang w:val="en-US"/>
        </w:rPr>
        <w:t xml:space="preserve"> trang, kết quả nghiên cứu </w:t>
      </w:r>
      <w:r w:rsidR="00CC4449">
        <w:rPr>
          <w:bCs/>
          <w:color w:val="auto"/>
          <w:sz w:val="22"/>
          <w:szCs w:val="22"/>
          <w:lang w:val="en-US"/>
        </w:rPr>
        <w:t>39</w:t>
      </w:r>
      <w:r w:rsidR="000E34B0" w:rsidRPr="006F2014">
        <w:rPr>
          <w:bCs/>
          <w:color w:val="auto"/>
          <w:sz w:val="22"/>
          <w:szCs w:val="22"/>
          <w:lang w:val="en-US"/>
        </w:rPr>
        <w:t xml:space="preserve"> trang, bàn luận </w:t>
      </w:r>
      <w:r w:rsidR="007A730A">
        <w:rPr>
          <w:bCs/>
          <w:color w:val="auto"/>
          <w:sz w:val="22"/>
          <w:szCs w:val="22"/>
          <w:lang w:val="en-US"/>
        </w:rPr>
        <w:t>49</w:t>
      </w:r>
      <w:r w:rsidR="000E34B0" w:rsidRPr="006F2014">
        <w:rPr>
          <w:bCs/>
          <w:color w:val="auto"/>
          <w:sz w:val="22"/>
          <w:szCs w:val="22"/>
          <w:lang w:val="en-US"/>
        </w:rPr>
        <w:t xml:space="preserve"> trang, kết luận 2 trang và khuyến nghị 1 trang.</w:t>
      </w:r>
    </w:p>
    <w:p w14:paraId="063011A5" w14:textId="15CFF5B9" w:rsidR="000E34B0" w:rsidRPr="006F2014" w:rsidRDefault="0066737A" w:rsidP="00AF2923">
      <w:pPr>
        <w:tabs>
          <w:tab w:val="left" w:pos="284"/>
        </w:tabs>
        <w:spacing w:line="340" w:lineRule="exact"/>
        <w:rPr>
          <w:bCs/>
          <w:color w:val="auto"/>
          <w:sz w:val="22"/>
          <w:szCs w:val="22"/>
        </w:rPr>
      </w:pPr>
      <w:r w:rsidRPr="006F2014">
        <w:rPr>
          <w:bCs/>
          <w:color w:val="auto"/>
          <w:sz w:val="22"/>
          <w:szCs w:val="22"/>
          <w:lang w:val="en-US"/>
        </w:rPr>
        <w:tab/>
      </w:r>
      <w:r w:rsidR="000E34B0" w:rsidRPr="006F2014">
        <w:rPr>
          <w:bCs/>
          <w:color w:val="auto"/>
          <w:sz w:val="22"/>
          <w:szCs w:val="22"/>
          <w:lang w:val="en-US"/>
        </w:rPr>
        <w:t xml:space="preserve">Luận án có tổng cộng </w:t>
      </w:r>
      <w:r w:rsidR="000806BA">
        <w:rPr>
          <w:bCs/>
          <w:color w:val="auto"/>
          <w:sz w:val="22"/>
          <w:szCs w:val="22"/>
          <w:lang w:val="en-US"/>
        </w:rPr>
        <w:t>43</w:t>
      </w:r>
      <w:r w:rsidR="000E34B0" w:rsidRPr="006F2014">
        <w:rPr>
          <w:bCs/>
          <w:color w:val="auto"/>
          <w:sz w:val="22"/>
          <w:szCs w:val="22"/>
          <w:lang w:val="en-US"/>
        </w:rPr>
        <w:t xml:space="preserve"> bảng, 20 biểu đồ, </w:t>
      </w:r>
      <w:r w:rsidR="00FC5149" w:rsidRPr="006F2014">
        <w:rPr>
          <w:bCs/>
          <w:color w:val="auto"/>
          <w:sz w:val="22"/>
          <w:szCs w:val="22"/>
          <w:lang w:val="en-US"/>
        </w:rPr>
        <w:t>10</w:t>
      </w:r>
      <w:r w:rsidR="000E34B0" w:rsidRPr="006F2014">
        <w:rPr>
          <w:bCs/>
          <w:color w:val="auto"/>
          <w:sz w:val="22"/>
          <w:szCs w:val="22"/>
          <w:lang w:val="en-US"/>
        </w:rPr>
        <w:t xml:space="preserve"> hình minh họa, và 3 phụ </w:t>
      </w:r>
      <w:r w:rsidR="004759A8" w:rsidRPr="006F2014">
        <w:rPr>
          <w:bCs/>
          <w:color w:val="auto"/>
          <w:sz w:val="22"/>
          <w:szCs w:val="22"/>
          <w:lang w:val="en-US"/>
        </w:rPr>
        <w:t>lục</w:t>
      </w:r>
      <w:r w:rsidR="004759A8" w:rsidRPr="006F2014">
        <w:rPr>
          <w:bCs/>
          <w:color w:val="auto"/>
          <w:sz w:val="22"/>
          <w:szCs w:val="22"/>
        </w:rPr>
        <w:t xml:space="preserve">, một số </w:t>
      </w:r>
      <w:r w:rsidR="004759A8" w:rsidRPr="006F2014">
        <w:rPr>
          <w:bCs/>
          <w:color w:val="auto"/>
          <w:sz w:val="22"/>
          <w:szCs w:val="22"/>
          <w:lang w:val="en-US"/>
        </w:rPr>
        <w:t>hình ảnh trong</w:t>
      </w:r>
      <w:r w:rsidR="004759A8" w:rsidRPr="006F2014">
        <w:rPr>
          <w:bCs/>
          <w:color w:val="auto"/>
          <w:sz w:val="22"/>
          <w:szCs w:val="22"/>
        </w:rPr>
        <w:t xml:space="preserve"> nghiên cứu, mẫu </w:t>
      </w:r>
      <w:r w:rsidR="000E34B0" w:rsidRPr="006F2014">
        <w:rPr>
          <w:bCs/>
          <w:color w:val="auto"/>
          <w:sz w:val="22"/>
          <w:szCs w:val="22"/>
          <w:lang w:val="en-US"/>
        </w:rPr>
        <w:t>bệnh án nghiên cứu</w:t>
      </w:r>
      <w:r w:rsidR="004759A8" w:rsidRPr="006F2014">
        <w:rPr>
          <w:bCs/>
          <w:color w:val="auto"/>
          <w:sz w:val="22"/>
          <w:szCs w:val="22"/>
        </w:rPr>
        <w:t xml:space="preserve"> và danh sách bệnh nhân nghiên cứu.</w:t>
      </w:r>
    </w:p>
    <w:p w14:paraId="1B50C665" w14:textId="6E5EB0FB" w:rsidR="004F0495" w:rsidRPr="006F2014" w:rsidRDefault="0066737A" w:rsidP="00AF2923">
      <w:pPr>
        <w:tabs>
          <w:tab w:val="left" w:pos="284"/>
        </w:tabs>
        <w:spacing w:line="340" w:lineRule="exact"/>
        <w:rPr>
          <w:bCs/>
          <w:color w:val="auto"/>
          <w:sz w:val="22"/>
          <w:szCs w:val="22"/>
          <w:lang w:val="en-US"/>
        </w:rPr>
      </w:pPr>
      <w:r w:rsidRPr="006F2014">
        <w:rPr>
          <w:bCs/>
          <w:color w:val="auto"/>
          <w:sz w:val="22"/>
          <w:szCs w:val="22"/>
          <w:lang w:val="en-US"/>
        </w:rPr>
        <w:tab/>
      </w:r>
      <w:r w:rsidR="000E34B0" w:rsidRPr="006F2014">
        <w:rPr>
          <w:bCs/>
          <w:color w:val="auto"/>
          <w:sz w:val="22"/>
          <w:szCs w:val="22"/>
          <w:lang w:val="en-US"/>
        </w:rPr>
        <w:t xml:space="preserve">Danh mục tài liệu tham khảo gồm </w:t>
      </w:r>
      <w:r w:rsidR="00171326">
        <w:rPr>
          <w:bCs/>
          <w:color w:val="auto"/>
          <w:sz w:val="22"/>
          <w:szCs w:val="22"/>
          <w:lang w:val="en-US"/>
        </w:rPr>
        <w:t>217</w:t>
      </w:r>
      <w:r w:rsidR="000E34B0" w:rsidRPr="006F2014">
        <w:rPr>
          <w:bCs/>
          <w:color w:val="auto"/>
          <w:sz w:val="22"/>
          <w:szCs w:val="22"/>
          <w:lang w:val="en-US"/>
        </w:rPr>
        <w:t xml:space="preserve"> tài liệu, trong đó có </w:t>
      </w:r>
      <w:r w:rsidR="000806BA">
        <w:rPr>
          <w:bCs/>
          <w:color w:val="auto"/>
          <w:sz w:val="22"/>
          <w:szCs w:val="22"/>
          <w:lang w:val="en-US"/>
        </w:rPr>
        <w:t>18</w:t>
      </w:r>
      <w:r w:rsidR="000E34B0" w:rsidRPr="006F2014">
        <w:rPr>
          <w:bCs/>
          <w:color w:val="auto"/>
          <w:sz w:val="22"/>
          <w:szCs w:val="22"/>
          <w:lang w:val="en-US"/>
        </w:rPr>
        <w:t xml:space="preserve"> tài liệu tiếng Việt và </w:t>
      </w:r>
      <w:r w:rsidR="000806BA">
        <w:rPr>
          <w:bCs/>
          <w:color w:val="auto"/>
          <w:sz w:val="22"/>
          <w:szCs w:val="22"/>
          <w:lang w:val="en-US"/>
        </w:rPr>
        <w:t>200</w:t>
      </w:r>
      <w:r w:rsidR="000E34B0" w:rsidRPr="006F2014">
        <w:rPr>
          <w:bCs/>
          <w:color w:val="auto"/>
          <w:sz w:val="22"/>
          <w:szCs w:val="22"/>
          <w:lang w:val="en-US"/>
        </w:rPr>
        <w:t xml:space="preserve"> tài liệu tiếng nước ngoài. Số tài liệu được công bố trong 5 năm gần đây (2020–</w:t>
      </w:r>
      <w:r w:rsidR="004759A8" w:rsidRPr="006F2014">
        <w:rPr>
          <w:bCs/>
          <w:color w:val="auto"/>
          <w:sz w:val="22"/>
          <w:szCs w:val="22"/>
          <w:lang w:val="en-US"/>
        </w:rPr>
        <w:t>2025</w:t>
      </w:r>
      <w:r w:rsidR="000E34B0" w:rsidRPr="006F2014">
        <w:rPr>
          <w:bCs/>
          <w:color w:val="auto"/>
          <w:sz w:val="22"/>
          <w:szCs w:val="22"/>
          <w:lang w:val="en-US"/>
        </w:rPr>
        <w:t xml:space="preserve">) là </w:t>
      </w:r>
      <w:r w:rsidR="00171326">
        <w:rPr>
          <w:bCs/>
          <w:color w:val="auto"/>
          <w:sz w:val="22"/>
          <w:szCs w:val="22"/>
          <w:lang w:val="en-US"/>
        </w:rPr>
        <w:t>110</w:t>
      </w:r>
      <w:r w:rsidR="000E34B0" w:rsidRPr="006F2014">
        <w:rPr>
          <w:bCs/>
          <w:color w:val="auto"/>
          <w:sz w:val="22"/>
          <w:szCs w:val="22"/>
          <w:lang w:val="en-US"/>
        </w:rPr>
        <w:t xml:space="preserve"> tài liệu, chiếm </w:t>
      </w:r>
      <w:r w:rsidR="002B7D1C">
        <w:rPr>
          <w:bCs/>
          <w:color w:val="auto"/>
          <w:sz w:val="22"/>
          <w:szCs w:val="22"/>
          <w:lang w:val="en-US"/>
        </w:rPr>
        <w:t>50</w:t>
      </w:r>
      <w:r w:rsidR="000E34B0" w:rsidRPr="006F2014">
        <w:rPr>
          <w:bCs/>
          <w:color w:val="auto"/>
          <w:sz w:val="22"/>
          <w:szCs w:val="22"/>
          <w:lang w:val="en-US"/>
        </w:rPr>
        <w:t>,</w:t>
      </w:r>
      <w:r w:rsidR="00171326">
        <w:rPr>
          <w:bCs/>
          <w:color w:val="auto"/>
          <w:sz w:val="22"/>
          <w:szCs w:val="22"/>
          <w:lang w:val="en-US"/>
        </w:rPr>
        <w:t>6</w:t>
      </w:r>
      <w:r w:rsidR="000806BA">
        <w:rPr>
          <w:bCs/>
          <w:color w:val="auto"/>
          <w:sz w:val="22"/>
          <w:szCs w:val="22"/>
          <w:lang w:val="en-US"/>
        </w:rPr>
        <w:t>9</w:t>
      </w:r>
      <w:r w:rsidR="000E34B0" w:rsidRPr="006F2014">
        <w:rPr>
          <w:bCs/>
          <w:color w:val="auto"/>
          <w:sz w:val="22"/>
          <w:szCs w:val="22"/>
          <w:lang w:val="en-US"/>
        </w:rPr>
        <w:t>% tổng số tài liệu tham khảo.</w:t>
      </w:r>
    </w:p>
    <w:p w14:paraId="1C20E12F" w14:textId="7850F783" w:rsidR="0005075B" w:rsidRPr="006F2014" w:rsidRDefault="00F9486B" w:rsidP="00AF2923">
      <w:pPr>
        <w:pStyle w:val="Heading1"/>
        <w:tabs>
          <w:tab w:val="left" w:pos="284"/>
        </w:tabs>
        <w:jc w:val="both"/>
        <w:rPr>
          <w:rFonts w:cs="Times New Roman"/>
        </w:rPr>
      </w:pPr>
      <w:bookmarkStart w:id="15" w:name="_Toc183910199"/>
      <w:bookmarkStart w:id="16" w:name="_Toc183910549"/>
      <w:bookmarkStart w:id="17" w:name="_Toc198145700"/>
      <w:bookmarkEnd w:id="15"/>
      <w:bookmarkEnd w:id="16"/>
      <w:r w:rsidRPr="006F2014">
        <w:rPr>
          <w:rFonts w:cs="Times New Roman"/>
        </w:rPr>
        <w:t>TỔNG QUAN TÀI LIỆU</w:t>
      </w:r>
      <w:bookmarkEnd w:id="4"/>
      <w:bookmarkEnd w:id="5"/>
      <w:bookmarkEnd w:id="6"/>
      <w:bookmarkEnd w:id="7"/>
      <w:bookmarkEnd w:id="8"/>
      <w:bookmarkEnd w:id="13"/>
      <w:bookmarkEnd w:id="17"/>
    </w:p>
    <w:p w14:paraId="1C20E131" w14:textId="344F0DD3" w:rsidR="00E855AF" w:rsidRPr="006F2014" w:rsidRDefault="00FB3A18" w:rsidP="00AF2923">
      <w:pPr>
        <w:pStyle w:val="Heading2"/>
        <w:tabs>
          <w:tab w:val="left" w:pos="284"/>
        </w:tabs>
        <w:rPr>
          <w:rStyle w:val="fontstyle01"/>
          <w:rFonts w:ascii="Times New Roman" w:hAnsi="Times New Roman" w:cs="Times New Roman"/>
          <w:color w:val="auto"/>
          <w:sz w:val="22"/>
          <w:szCs w:val="22"/>
        </w:rPr>
      </w:pPr>
      <w:bookmarkStart w:id="18" w:name="_Toc77164160"/>
      <w:bookmarkStart w:id="19" w:name="_Toc183910200"/>
      <w:bookmarkStart w:id="20" w:name="_Toc183910550"/>
      <w:bookmarkStart w:id="21" w:name="_Toc198145701"/>
      <w:r w:rsidRPr="006F2014">
        <w:rPr>
          <w:rStyle w:val="fontstyle01"/>
          <w:rFonts w:ascii="Times New Roman" w:hAnsi="Times New Roman" w:cs="Times New Roman"/>
          <w:color w:val="auto"/>
          <w:sz w:val="22"/>
          <w:szCs w:val="22"/>
        </w:rPr>
        <w:t>Giải phẫu tuyến vú</w:t>
      </w:r>
      <w:bookmarkEnd w:id="18"/>
      <w:bookmarkEnd w:id="19"/>
      <w:bookmarkEnd w:id="20"/>
      <w:bookmarkEnd w:id="21"/>
      <w:r w:rsidR="00A92209" w:rsidRPr="006F2014">
        <w:rPr>
          <w:noProof/>
        </w:rPr>
        <mc:AlternateContent>
          <mc:Choice Requires="wps">
            <w:drawing>
              <wp:anchor distT="0" distB="0" distL="114300" distR="114300" simplePos="0" relativeHeight="251280384" behindDoc="0" locked="0" layoutInCell="1" allowOverlap="1" wp14:anchorId="5A52B6B4" wp14:editId="218F7568">
                <wp:simplePos x="0" y="0"/>
                <wp:positionH relativeFrom="column">
                  <wp:posOffset>804324</wp:posOffset>
                </wp:positionH>
                <wp:positionV relativeFrom="paragraph">
                  <wp:posOffset>6547402</wp:posOffset>
                </wp:positionV>
                <wp:extent cx="1480082" cy="365760"/>
                <wp:effectExtent l="0" t="0" r="0" b="0"/>
                <wp:wrapNone/>
                <wp:docPr id="581" name="Rectangle 581"/>
                <wp:cNvGraphicFramePr/>
                <a:graphic xmlns:a="http://schemas.openxmlformats.org/drawingml/2006/main">
                  <a:graphicData uri="http://schemas.microsoft.com/office/word/2010/wordprocessingShape">
                    <wps:wsp>
                      <wps:cNvSpPr/>
                      <wps:spPr>
                        <a:xfrm>
                          <a:off x="0" y="0"/>
                          <a:ext cx="1480082" cy="3657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644682" w14:textId="3A73E54B" w:rsidR="00A92209" w:rsidRPr="00623D9B" w:rsidRDefault="00A92209" w:rsidP="00A92209">
                            <w:pPr>
                              <w:jc w:val="center"/>
                              <w:rPr>
                                <w:sz w:val="24"/>
                                <w:szCs w:val="24"/>
                              </w:rPr>
                            </w:pPr>
                            <w:r>
                              <w:rPr>
                                <w:sz w:val="24"/>
                                <w:szCs w:val="24"/>
                              </w:rPr>
                              <w:t>Dây chằng Cooper</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p>
                          <w:p w14:paraId="37F19F1A" w14:textId="77777777" w:rsidR="00A92209" w:rsidRPr="00623D9B" w:rsidRDefault="00A92209" w:rsidP="00A92209">
                            <w:pPr>
                              <w:jc w:val="center"/>
                              <w:rPr>
                                <w:sz w:val="24"/>
                                <w:szCs w:val="24"/>
                              </w:rPr>
                            </w:pPr>
                            <w:r w:rsidRPr="00623D9B">
                              <w:rPr>
                                <w:sz w:val="24"/>
                                <w:szCs w:val="24"/>
                              </w:rPr>
                              <w:t xml:space="preserve"> sữa</w:t>
                            </w:r>
                            <w:r w:rsidRPr="00623D9B">
                              <w:rPr>
                                <w:sz w:val="24"/>
                                <w:szCs w:val="24"/>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52B6B4" id="Rectangle 581" o:spid="_x0000_s1026" style="position:absolute;left:0;text-align:left;margin-left:63.35pt;margin-top:515.55pt;width:116.55pt;height:28.8pt;z-index:25128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" filled="f" stroked="f" strokeweight="1pt">
                <v:textbox>
                  <w:txbxContent>
                    <w:p w14:paraId="0E644682" w14:textId="3A73E54B" w:rsidR="00A92209" w:rsidRPr="00623D9B" w:rsidRDefault="00A92209" w:rsidP="00A92209">
                      <w:pPr>
                        <w:jc w:val="center"/>
                        <w:rPr>
                          <w:sz w:val="24"/>
                          <w:szCs w:val="24"/>
                        </w:rPr>
                      </w:pPr>
                      <w:r>
                        <w:rPr>
                          <w:sz w:val="24"/>
                          <w:szCs w:val="24"/>
                        </w:rPr>
                        <w:t>Dây chằng Cooper</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p>
                    <w:p w14:paraId="37F19F1A" w14:textId="77777777" w:rsidR="00A92209" w:rsidRPr="00623D9B" w:rsidRDefault="00A92209" w:rsidP="00A92209">
                      <w:pPr>
                        <w:jc w:val="center"/>
                        <w:rPr>
                          <w:sz w:val="24"/>
                          <w:szCs w:val="24"/>
                        </w:rPr>
                      </w:pPr>
                      <w:r w:rsidRPr="00623D9B">
                        <w:rPr>
                          <w:sz w:val="24"/>
                          <w:szCs w:val="24"/>
                        </w:rPr>
                        <w:t xml:space="preserve"> sữa</w:t>
                      </w:r>
                      <w:r w:rsidRPr="00623D9B">
                        <w:rPr>
                          <w:sz w:val="24"/>
                          <w:szCs w:val="24"/>
                        </w:rPr>
                        <w:tab/>
                      </w:r>
                    </w:p>
                  </w:txbxContent>
                </v:textbox>
              </v:rect>
            </w:pict>
          </mc:Fallback>
        </mc:AlternateContent>
      </w:r>
      <w:r w:rsidR="00623D9B" w:rsidRPr="006F2014">
        <w:rPr>
          <w:noProof/>
        </w:rPr>
        <mc:AlternateContent>
          <mc:Choice Requires="wps">
            <w:drawing>
              <wp:anchor distT="0" distB="0" distL="114300" distR="114300" simplePos="0" relativeHeight="251003904" behindDoc="0" locked="0" layoutInCell="1" allowOverlap="1" wp14:anchorId="290ABA4F" wp14:editId="1AF7F10C">
                <wp:simplePos x="0" y="0"/>
                <wp:positionH relativeFrom="column">
                  <wp:posOffset>3344904</wp:posOffset>
                </wp:positionH>
                <wp:positionV relativeFrom="paragraph">
                  <wp:posOffset>6511373</wp:posOffset>
                </wp:positionV>
                <wp:extent cx="1108030" cy="365760"/>
                <wp:effectExtent l="0" t="0" r="0" b="0"/>
                <wp:wrapNone/>
                <wp:docPr id="564" name="Rectangle 564"/>
                <wp:cNvGraphicFramePr/>
                <a:graphic xmlns:a="http://schemas.openxmlformats.org/drawingml/2006/main">
                  <a:graphicData uri="http://schemas.microsoft.com/office/word/2010/wordprocessingShape">
                    <wps:wsp>
                      <wps:cNvSpPr/>
                      <wps:spPr>
                        <a:xfrm>
                          <a:off x="0" y="0"/>
                          <a:ext cx="1108030" cy="3657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97BB05" w14:textId="7A881815" w:rsidR="00623D9B" w:rsidRPr="00623D9B" w:rsidRDefault="00A92209" w:rsidP="00623D9B">
                            <w:pPr>
                              <w:jc w:val="center"/>
                              <w:rPr>
                                <w:sz w:val="24"/>
                                <w:szCs w:val="24"/>
                              </w:rPr>
                            </w:pPr>
                            <w:r w:rsidRPr="00623D9B">
                              <w:rPr>
                                <w:sz w:val="24"/>
                                <w:szCs w:val="24"/>
                              </w:rPr>
                              <w:t>Ố</w:t>
                            </w:r>
                            <w:r w:rsidR="00623D9B" w:rsidRPr="00623D9B">
                              <w:rPr>
                                <w:sz w:val="24"/>
                                <w:szCs w:val="24"/>
                              </w:rPr>
                              <w:t xml:space="preserve">ng </w:t>
                            </w:r>
                            <w:r w:rsidR="00623D9B">
                              <w:rPr>
                                <w:sz w:val="24"/>
                                <w:szCs w:val="24"/>
                              </w:rPr>
                              <w:t>góp</w:t>
                            </w:r>
                            <w:r w:rsidR="00623D9B">
                              <w:rPr>
                                <w:sz w:val="24"/>
                                <w:szCs w:val="24"/>
                              </w:rPr>
                              <w:tab/>
                            </w:r>
                          </w:p>
                          <w:p w14:paraId="50EE9EE9" w14:textId="77777777" w:rsidR="00623D9B" w:rsidRPr="00623D9B" w:rsidRDefault="00623D9B" w:rsidP="00623D9B">
                            <w:pPr>
                              <w:jc w:val="center"/>
                              <w:rPr>
                                <w:sz w:val="24"/>
                                <w:szCs w:val="24"/>
                              </w:rPr>
                            </w:pPr>
                            <w:r w:rsidRPr="00623D9B">
                              <w:rPr>
                                <w:sz w:val="24"/>
                                <w:szCs w:val="24"/>
                              </w:rPr>
                              <w:t xml:space="preserve"> sữa</w:t>
                            </w:r>
                            <w:r w:rsidRPr="00623D9B">
                              <w:rPr>
                                <w:sz w:val="24"/>
                                <w:szCs w:val="24"/>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ABA4F" id="Rectangle 564" o:spid="_x0000_s1027" style="position:absolute;left:0;text-align:left;margin-left:263.4pt;margin-top:512.7pt;width:87.25pt;height:28.8pt;z-index:25100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" filled="f" stroked="f" strokeweight="1pt">
                <v:textbox>
                  <w:txbxContent>
                    <w:p w14:paraId="4D97BB05" w14:textId="7A881815" w:rsidR="00623D9B" w:rsidRPr="00623D9B" w:rsidRDefault="00A92209" w:rsidP="00623D9B">
                      <w:pPr>
                        <w:jc w:val="center"/>
                        <w:rPr>
                          <w:sz w:val="24"/>
                          <w:szCs w:val="24"/>
                        </w:rPr>
                      </w:pPr>
                      <w:r w:rsidRPr="00623D9B">
                        <w:rPr>
                          <w:sz w:val="24"/>
                          <w:szCs w:val="24"/>
                        </w:rPr>
                        <w:t>Ố</w:t>
                      </w:r>
                      <w:r w:rsidR="00623D9B" w:rsidRPr="00623D9B">
                        <w:rPr>
                          <w:sz w:val="24"/>
                          <w:szCs w:val="24"/>
                        </w:rPr>
                        <w:t xml:space="preserve">ng </w:t>
                      </w:r>
                      <w:r w:rsidR="00623D9B">
                        <w:rPr>
                          <w:sz w:val="24"/>
                          <w:szCs w:val="24"/>
                        </w:rPr>
                        <w:t>góp</w:t>
                      </w:r>
                      <w:r w:rsidR="00623D9B">
                        <w:rPr>
                          <w:sz w:val="24"/>
                          <w:szCs w:val="24"/>
                        </w:rPr>
                        <w:tab/>
                      </w:r>
                    </w:p>
                    <w:p w14:paraId="50EE9EE9" w14:textId="77777777" w:rsidR="00623D9B" w:rsidRPr="00623D9B" w:rsidRDefault="00623D9B" w:rsidP="00623D9B">
                      <w:pPr>
                        <w:jc w:val="center"/>
                        <w:rPr>
                          <w:sz w:val="24"/>
                          <w:szCs w:val="24"/>
                        </w:rPr>
                      </w:pPr>
                      <w:r w:rsidRPr="00623D9B">
                        <w:rPr>
                          <w:sz w:val="24"/>
                          <w:szCs w:val="24"/>
                        </w:rPr>
                        <w:t xml:space="preserve"> sữa</w:t>
                      </w:r>
                      <w:r w:rsidRPr="00623D9B">
                        <w:rPr>
                          <w:sz w:val="24"/>
                          <w:szCs w:val="24"/>
                        </w:rPr>
                        <w:tab/>
                      </w:r>
                    </w:p>
                  </w:txbxContent>
                </v:textbox>
              </v:rect>
            </w:pict>
          </mc:Fallback>
        </mc:AlternateContent>
      </w:r>
      <w:r w:rsidR="00623D9B" w:rsidRPr="006F2014">
        <w:rPr>
          <w:noProof/>
        </w:rPr>
        <mc:AlternateContent>
          <mc:Choice Requires="wps">
            <w:drawing>
              <wp:anchor distT="0" distB="0" distL="114300" distR="114300" simplePos="0" relativeHeight="250985472" behindDoc="0" locked="0" layoutInCell="1" allowOverlap="1" wp14:anchorId="3231E111" wp14:editId="1EF78735">
                <wp:simplePos x="0" y="0"/>
                <wp:positionH relativeFrom="column">
                  <wp:posOffset>2320198</wp:posOffset>
                </wp:positionH>
                <wp:positionV relativeFrom="paragraph">
                  <wp:posOffset>6451987</wp:posOffset>
                </wp:positionV>
                <wp:extent cx="1108030" cy="365760"/>
                <wp:effectExtent l="0" t="0" r="0" b="0"/>
                <wp:wrapNone/>
                <wp:docPr id="563" name="Rectangle 563"/>
                <wp:cNvGraphicFramePr/>
                <a:graphic xmlns:a="http://schemas.openxmlformats.org/drawingml/2006/main">
                  <a:graphicData uri="http://schemas.microsoft.com/office/word/2010/wordprocessingShape">
                    <wps:wsp>
                      <wps:cNvSpPr/>
                      <wps:spPr>
                        <a:xfrm>
                          <a:off x="0" y="0"/>
                          <a:ext cx="1108030" cy="3657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9ECB7E" w14:textId="5683C314" w:rsidR="00623D9B" w:rsidRPr="00623D9B" w:rsidRDefault="00A92209" w:rsidP="00623D9B">
                            <w:pPr>
                              <w:jc w:val="center"/>
                              <w:rPr>
                                <w:sz w:val="24"/>
                                <w:szCs w:val="24"/>
                              </w:rPr>
                            </w:pPr>
                            <w:r w:rsidRPr="00623D9B">
                              <w:rPr>
                                <w:sz w:val="24"/>
                                <w:szCs w:val="24"/>
                              </w:rPr>
                              <w:t>Ố</w:t>
                            </w:r>
                            <w:r w:rsidR="00623D9B" w:rsidRPr="00623D9B">
                              <w:rPr>
                                <w:sz w:val="24"/>
                                <w:szCs w:val="24"/>
                              </w:rPr>
                              <w:t>ng dẫn sữa</w:t>
                            </w:r>
                          </w:p>
                          <w:p w14:paraId="56B5152B" w14:textId="332BEFE4" w:rsidR="00623D9B" w:rsidRPr="00623D9B" w:rsidRDefault="00623D9B" w:rsidP="00623D9B">
                            <w:pPr>
                              <w:jc w:val="center"/>
                              <w:rPr>
                                <w:sz w:val="24"/>
                                <w:szCs w:val="24"/>
                              </w:rPr>
                            </w:pPr>
                            <w:r w:rsidRPr="00623D9B">
                              <w:rPr>
                                <w:sz w:val="24"/>
                                <w:szCs w:val="24"/>
                              </w:rPr>
                              <w:t xml:space="preserve"> sữa</w:t>
                            </w:r>
                            <w:r w:rsidRPr="00623D9B">
                              <w:rPr>
                                <w:sz w:val="24"/>
                                <w:szCs w:val="24"/>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1E111" id="Rectangle 563" o:spid="_x0000_s1028" style="position:absolute;left:0;text-align:left;margin-left:182.7pt;margin-top:508.05pt;width:87.25pt;height:28.8pt;z-index:25098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" filled="f" stroked="f" strokeweight="1pt">
                <v:textbox>
                  <w:txbxContent>
                    <w:p w14:paraId="379ECB7E" w14:textId="5683C314" w:rsidR="00623D9B" w:rsidRPr="00623D9B" w:rsidRDefault="00A92209" w:rsidP="00623D9B">
                      <w:pPr>
                        <w:jc w:val="center"/>
                        <w:rPr>
                          <w:sz w:val="24"/>
                          <w:szCs w:val="24"/>
                        </w:rPr>
                      </w:pPr>
                      <w:r w:rsidRPr="00623D9B">
                        <w:rPr>
                          <w:sz w:val="24"/>
                          <w:szCs w:val="24"/>
                        </w:rPr>
                        <w:t>Ố</w:t>
                      </w:r>
                      <w:r w:rsidR="00623D9B" w:rsidRPr="00623D9B">
                        <w:rPr>
                          <w:sz w:val="24"/>
                          <w:szCs w:val="24"/>
                        </w:rPr>
                        <w:t>ng dẫn sữa</w:t>
                      </w:r>
                    </w:p>
                    <w:p w14:paraId="56B5152B" w14:textId="332BEFE4" w:rsidR="00623D9B" w:rsidRPr="00623D9B" w:rsidRDefault="00623D9B" w:rsidP="00623D9B">
                      <w:pPr>
                        <w:jc w:val="center"/>
                        <w:rPr>
                          <w:sz w:val="24"/>
                          <w:szCs w:val="24"/>
                        </w:rPr>
                      </w:pPr>
                      <w:r w:rsidRPr="00623D9B">
                        <w:rPr>
                          <w:sz w:val="24"/>
                          <w:szCs w:val="24"/>
                        </w:rPr>
                        <w:t xml:space="preserve"> sữa</w:t>
                      </w:r>
                      <w:r w:rsidRPr="00623D9B">
                        <w:rPr>
                          <w:sz w:val="24"/>
                          <w:szCs w:val="24"/>
                        </w:rPr>
                        <w:tab/>
                      </w:r>
                    </w:p>
                  </w:txbxContent>
                </v:textbox>
              </v:rect>
            </w:pict>
          </mc:Fallback>
        </mc:AlternateContent>
      </w:r>
    </w:p>
    <w:p w14:paraId="2B10B174" w14:textId="71E58205" w:rsidR="0055031F" w:rsidRPr="006F2014" w:rsidRDefault="00297DE4" w:rsidP="00AF2923">
      <w:pPr>
        <w:pStyle w:val="Heading2"/>
        <w:tabs>
          <w:tab w:val="left" w:pos="284"/>
        </w:tabs>
      </w:pPr>
      <w:bookmarkStart w:id="22" w:name="_Toc183910202"/>
      <w:bookmarkStart w:id="23" w:name="_Toc183910552"/>
      <w:bookmarkStart w:id="24" w:name="_Toc198145702"/>
      <w:bookmarkStart w:id="25" w:name="_Toc77164163"/>
      <w:r w:rsidRPr="006F2014">
        <w:t xml:space="preserve">Dịch </w:t>
      </w:r>
      <w:bookmarkEnd w:id="22"/>
      <w:bookmarkEnd w:id="23"/>
      <w:r w:rsidR="00A415CB" w:rsidRPr="006F2014">
        <w:t>tễ học</w:t>
      </w:r>
      <w:r w:rsidR="00BD4CC6" w:rsidRPr="006F2014">
        <w:t xml:space="preserve"> ung thư vú</w:t>
      </w:r>
      <w:bookmarkEnd w:id="24"/>
    </w:p>
    <w:p w14:paraId="5F0EF325" w14:textId="764CD800" w:rsidR="00FE4590" w:rsidRPr="006F2014" w:rsidRDefault="00262EC6" w:rsidP="00AF2923">
      <w:pPr>
        <w:pStyle w:val="Heading2"/>
        <w:tabs>
          <w:tab w:val="left" w:pos="284"/>
        </w:tabs>
      </w:pPr>
      <w:bookmarkStart w:id="26" w:name="_Toc183910204"/>
      <w:bookmarkStart w:id="27" w:name="_Toc183910554"/>
      <w:bookmarkStart w:id="28" w:name="_Toc198145703"/>
      <w:r w:rsidRPr="006F2014">
        <w:t>Chẩn đoán ung thư vú</w:t>
      </w:r>
      <w:bookmarkStart w:id="29" w:name="_Toc155600532"/>
      <w:bookmarkEnd w:id="26"/>
      <w:bookmarkEnd w:id="27"/>
      <w:bookmarkEnd w:id="28"/>
    </w:p>
    <w:p w14:paraId="5753E6FB" w14:textId="375B13A4" w:rsidR="00543D0A" w:rsidRPr="006F2014" w:rsidRDefault="00817AFB" w:rsidP="00AF2923">
      <w:pPr>
        <w:tabs>
          <w:tab w:val="left" w:pos="284"/>
        </w:tabs>
        <w:spacing w:line="340" w:lineRule="exact"/>
        <w:rPr>
          <w:sz w:val="22"/>
          <w:szCs w:val="22"/>
        </w:rPr>
      </w:pPr>
      <w:r>
        <w:rPr>
          <w:sz w:val="22"/>
          <w:szCs w:val="22"/>
        </w:rPr>
        <w:tab/>
      </w:r>
      <w:r w:rsidR="00A6193B" w:rsidRPr="006F2014">
        <w:rPr>
          <w:sz w:val="22"/>
          <w:szCs w:val="22"/>
        </w:rPr>
        <w:t>Chẩn đoán xác định dựa trên sinh thiết mô bệnh học, kết hợp triple assessment (khám lâm sàng, hình ảnh học, mô học). Hóa mô miễn dịch (ER, PR, HER2, Ki-67) và xét nghiệm gen (FISH, BRCA, PIK3CA, Oncotype DX…) giúp phân loại phân tử và cá thể hóa điều trị.</w:t>
      </w:r>
    </w:p>
    <w:p w14:paraId="3187DE6F" w14:textId="3D058C7E" w:rsidR="00543D0A" w:rsidRPr="006F2014" w:rsidRDefault="00543D0A" w:rsidP="00AF2923">
      <w:pPr>
        <w:pStyle w:val="Heading2"/>
        <w:tabs>
          <w:tab w:val="left" w:pos="284"/>
        </w:tabs>
      </w:pPr>
      <w:bookmarkStart w:id="30" w:name="_Toc183910205"/>
      <w:bookmarkStart w:id="31" w:name="_Toc183910555"/>
      <w:bookmarkStart w:id="32" w:name="_Toc198145707"/>
      <w:r w:rsidRPr="006F2014">
        <w:t>Phân loại ung thư vú</w:t>
      </w:r>
      <w:bookmarkEnd w:id="30"/>
      <w:bookmarkEnd w:id="31"/>
      <w:bookmarkEnd w:id="32"/>
    </w:p>
    <w:p w14:paraId="48D1071F" w14:textId="3C0D4249" w:rsidR="00543D0A" w:rsidRPr="006F2014" w:rsidRDefault="00817AFB" w:rsidP="00AF2923">
      <w:pPr>
        <w:tabs>
          <w:tab w:val="left" w:pos="284"/>
        </w:tabs>
        <w:spacing w:line="340" w:lineRule="exact"/>
        <w:rPr>
          <w:sz w:val="22"/>
          <w:szCs w:val="22"/>
        </w:rPr>
      </w:pPr>
      <w:r>
        <w:rPr>
          <w:sz w:val="22"/>
          <w:szCs w:val="22"/>
        </w:rPr>
        <w:tab/>
      </w:r>
      <w:r w:rsidR="00DC284B" w:rsidRPr="006F2014">
        <w:rPr>
          <w:sz w:val="22"/>
          <w:szCs w:val="22"/>
        </w:rPr>
        <w:t xml:space="preserve">Phân </w:t>
      </w:r>
      <w:r w:rsidR="00543D0A" w:rsidRPr="006F2014">
        <w:rPr>
          <w:sz w:val="22"/>
          <w:szCs w:val="22"/>
        </w:rPr>
        <w:t>loại ung thư vú dựa trên hệ thống TNM (UICC/AJCC 2017), phân loại mô học (WHO 2019) và phân nhóm phân tử (St. Gallen 2015) thành các nhóm Luminal A, Luminal B, HER2 dương tính và bộ ba âm tính (TNBC).</w:t>
      </w:r>
    </w:p>
    <w:p w14:paraId="160B053C" w14:textId="1CDD2A36" w:rsidR="00543D0A" w:rsidRPr="006F2014" w:rsidRDefault="00543D0A" w:rsidP="00AF2923">
      <w:pPr>
        <w:pStyle w:val="Heading2"/>
      </w:pPr>
      <w:bookmarkStart w:id="33" w:name="_Toc77164175"/>
      <w:bookmarkStart w:id="34" w:name="_Toc183910206"/>
      <w:bookmarkStart w:id="35" w:name="_Toc183910556"/>
      <w:bookmarkStart w:id="36" w:name="_Toc198145708"/>
      <w:r w:rsidRPr="006F2014">
        <w:rPr>
          <w:rStyle w:val="fontstyle01"/>
          <w:rFonts w:ascii="Times New Roman" w:hAnsi="Times New Roman" w:cs="Times New Roman"/>
          <w:color w:val="auto"/>
          <w:sz w:val="22"/>
          <w:szCs w:val="22"/>
        </w:rPr>
        <w:lastRenderedPageBreak/>
        <w:t>Điều trị ung thư vú</w:t>
      </w:r>
      <w:bookmarkEnd w:id="33"/>
      <w:bookmarkEnd w:id="34"/>
      <w:bookmarkEnd w:id="35"/>
      <w:bookmarkEnd w:id="36"/>
    </w:p>
    <w:p w14:paraId="02595AC0" w14:textId="63B4BDD7" w:rsidR="00543D0A" w:rsidRPr="006F2014" w:rsidRDefault="00817AFB" w:rsidP="00AF2923">
      <w:pPr>
        <w:tabs>
          <w:tab w:val="left" w:pos="284"/>
        </w:tabs>
        <w:spacing w:line="340" w:lineRule="exact"/>
        <w:rPr>
          <w:sz w:val="22"/>
          <w:szCs w:val="22"/>
        </w:rPr>
      </w:pPr>
      <w:r>
        <w:rPr>
          <w:sz w:val="22"/>
          <w:szCs w:val="22"/>
        </w:rPr>
        <w:tab/>
      </w:r>
      <w:r w:rsidR="00427D39" w:rsidRPr="006F2014">
        <w:rPr>
          <w:sz w:val="22"/>
          <w:szCs w:val="22"/>
        </w:rPr>
        <w:t>Điều trị gồm tại chỗ (phẫu thuật, xạ trị) và toàn thân (hóa trị, nội tiết, đích, miễn dịch). Lựa chọn điều trị cá thể hóa dựa theo giai đoạn, phân nhóm sinh học và thể trạng bệnh nhân</w:t>
      </w:r>
      <w:r w:rsidR="00543D0A" w:rsidRPr="006F2014">
        <w:rPr>
          <w:sz w:val="22"/>
          <w:szCs w:val="22"/>
        </w:rPr>
        <w:t>.</w:t>
      </w:r>
    </w:p>
    <w:p w14:paraId="09748BD6" w14:textId="77777777" w:rsidR="002E4420" w:rsidRPr="006F2014" w:rsidRDefault="002E4420" w:rsidP="00AF2923">
      <w:pPr>
        <w:pStyle w:val="Heading2"/>
        <w:tabs>
          <w:tab w:val="left" w:pos="284"/>
        </w:tabs>
      </w:pPr>
      <w:bookmarkStart w:id="37" w:name="_Toc183910207"/>
      <w:bookmarkStart w:id="38" w:name="_Toc183910557"/>
      <w:bookmarkStart w:id="39" w:name="_Toc198145709"/>
      <w:bookmarkEnd w:id="25"/>
      <w:bookmarkEnd w:id="29"/>
      <w:r w:rsidRPr="006F2014">
        <w:t>Điều trị hóa chất tân bổ trợ</w:t>
      </w:r>
      <w:bookmarkStart w:id="40" w:name="_Toc155600559"/>
      <w:bookmarkEnd w:id="37"/>
      <w:bookmarkEnd w:id="38"/>
      <w:bookmarkEnd w:id="39"/>
    </w:p>
    <w:p w14:paraId="2FEA462D" w14:textId="675F67AB" w:rsidR="00A01083" w:rsidRPr="006F2014" w:rsidRDefault="00817AFB" w:rsidP="00AF2923">
      <w:pPr>
        <w:tabs>
          <w:tab w:val="left" w:pos="284"/>
        </w:tabs>
        <w:spacing w:line="340" w:lineRule="exact"/>
        <w:rPr>
          <w:sz w:val="22"/>
          <w:szCs w:val="22"/>
        </w:rPr>
      </w:pPr>
      <w:bookmarkStart w:id="41" w:name="_Toc92647936"/>
      <w:bookmarkStart w:id="42" w:name="_Toc153272320"/>
      <w:bookmarkStart w:id="43" w:name="_Toc155600563"/>
      <w:bookmarkStart w:id="44" w:name="_Toc183910212"/>
      <w:bookmarkStart w:id="45" w:name="_Toc183910562"/>
      <w:bookmarkEnd w:id="40"/>
      <w:r>
        <w:rPr>
          <w:sz w:val="22"/>
          <w:szCs w:val="22"/>
        </w:rPr>
        <w:tab/>
      </w:r>
      <w:r w:rsidR="00A01083" w:rsidRPr="006F2014">
        <w:rPr>
          <w:sz w:val="22"/>
          <w:szCs w:val="22"/>
        </w:rPr>
        <w:t>Hóa trị tân bổ trợ (NACT) là phương pháp điều trị toàn thân trước phẫu thuật, nhằm thu nhỏ khối u, hạ giai đoạn bệnh, tăng khả năng bảo tồn vú và cải thiện tiên lượng sống.</w:t>
      </w:r>
    </w:p>
    <w:p w14:paraId="2528363A" w14:textId="6F9FF1BC" w:rsidR="00A01083" w:rsidRPr="006F2014" w:rsidRDefault="00DC284B" w:rsidP="00AF2923">
      <w:pPr>
        <w:tabs>
          <w:tab w:val="left" w:pos="284"/>
        </w:tabs>
        <w:spacing w:line="340" w:lineRule="exact"/>
        <w:rPr>
          <w:sz w:val="22"/>
          <w:szCs w:val="22"/>
        </w:rPr>
      </w:pPr>
      <w:r w:rsidRPr="006F2014">
        <w:rPr>
          <w:b/>
          <w:bCs/>
          <w:i/>
          <w:iCs/>
          <w:sz w:val="22"/>
          <w:szCs w:val="22"/>
        </w:rPr>
        <w:t xml:space="preserve">- </w:t>
      </w:r>
      <w:r w:rsidR="00A01083" w:rsidRPr="006F2014">
        <w:rPr>
          <w:b/>
          <w:bCs/>
          <w:i/>
          <w:iCs/>
          <w:sz w:val="22"/>
          <w:szCs w:val="22"/>
        </w:rPr>
        <w:t>Ưu điểm chính của HCTBT gồm</w:t>
      </w:r>
      <w:r w:rsidR="00A01083" w:rsidRPr="006F2014">
        <w:rPr>
          <w:sz w:val="22"/>
          <w:szCs w:val="22"/>
        </w:rPr>
        <w:t xml:space="preserve">: điều trị sớm toàn thân, theo dõi được đáp ứng, tăng khả năng bảo tồn, xác định sớm trường hợp kháng trị. Tuy nhiên, </w:t>
      </w:r>
      <w:r w:rsidR="00A01083" w:rsidRPr="006F2014">
        <w:rPr>
          <w:b/>
          <w:bCs/>
          <w:i/>
          <w:iCs/>
          <w:sz w:val="22"/>
          <w:szCs w:val="22"/>
        </w:rPr>
        <w:t>nhược điểm gồm</w:t>
      </w:r>
      <w:r w:rsidR="00A01083" w:rsidRPr="006F2014">
        <w:rPr>
          <w:sz w:val="22"/>
          <w:szCs w:val="22"/>
        </w:rPr>
        <w:t>: nguy cơ kháng thuốc, trì hoãn phẫu thuật nếu không đáp ứng, và khó đánh giá chính xác giai đoạn.</w:t>
      </w:r>
    </w:p>
    <w:p w14:paraId="49E3F058" w14:textId="5A02329C" w:rsidR="00A01083" w:rsidRPr="006F2014" w:rsidRDefault="00DC284B" w:rsidP="00AF2923">
      <w:pPr>
        <w:tabs>
          <w:tab w:val="left" w:pos="284"/>
        </w:tabs>
        <w:spacing w:line="340" w:lineRule="exact"/>
        <w:rPr>
          <w:sz w:val="22"/>
          <w:szCs w:val="22"/>
        </w:rPr>
      </w:pPr>
      <w:r w:rsidRPr="006F2014">
        <w:rPr>
          <w:sz w:val="22"/>
          <w:szCs w:val="22"/>
        </w:rPr>
        <w:t xml:space="preserve">- </w:t>
      </w:r>
      <w:r w:rsidR="00A01083" w:rsidRPr="006F2014">
        <w:rPr>
          <w:sz w:val="22"/>
          <w:szCs w:val="22"/>
        </w:rPr>
        <w:t>Các chỉ định HCTBT bao gồm:</w:t>
      </w:r>
    </w:p>
    <w:p w14:paraId="2CFEED4C" w14:textId="77E96BFA" w:rsidR="00A01083" w:rsidRPr="006F2014" w:rsidRDefault="00BD0481" w:rsidP="00AF2923">
      <w:pPr>
        <w:tabs>
          <w:tab w:val="left" w:pos="284"/>
        </w:tabs>
        <w:spacing w:line="340" w:lineRule="exact"/>
        <w:rPr>
          <w:sz w:val="22"/>
          <w:szCs w:val="22"/>
        </w:rPr>
      </w:pPr>
      <w:r w:rsidRPr="006F2014">
        <w:rPr>
          <w:sz w:val="22"/>
          <w:szCs w:val="22"/>
        </w:rPr>
        <w:t xml:space="preserve">+ </w:t>
      </w:r>
      <w:r w:rsidR="00A01083" w:rsidRPr="006F2014">
        <w:rPr>
          <w:sz w:val="22"/>
          <w:szCs w:val="22"/>
        </w:rPr>
        <w:t>Ung thư vú tiến triển tại chỗ (u lớn T2–T4, hạch di căn N1–N3)</w:t>
      </w:r>
      <w:r w:rsidR="0005471F" w:rsidRPr="006F2014">
        <w:rPr>
          <w:sz w:val="22"/>
          <w:szCs w:val="22"/>
        </w:rPr>
        <w:t>.</w:t>
      </w:r>
    </w:p>
    <w:p w14:paraId="6355A269" w14:textId="465A1812" w:rsidR="00A01083" w:rsidRPr="006F2014" w:rsidRDefault="00BD0481" w:rsidP="00AF2923">
      <w:pPr>
        <w:tabs>
          <w:tab w:val="left" w:pos="284"/>
        </w:tabs>
        <w:spacing w:line="340" w:lineRule="exact"/>
        <w:rPr>
          <w:sz w:val="22"/>
          <w:szCs w:val="22"/>
        </w:rPr>
      </w:pPr>
      <w:r w:rsidRPr="006F2014">
        <w:rPr>
          <w:sz w:val="22"/>
          <w:szCs w:val="22"/>
        </w:rPr>
        <w:t xml:space="preserve">+ </w:t>
      </w:r>
      <w:r w:rsidR="00A01083" w:rsidRPr="006F2014">
        <w:rPr>
          <w:sz w:val="22"/>
          <w:szCs w:val="22"/>
        </w:rPr>
        <w:t>Phân nhóm sinh học nguy cơ cao (HER2+, TNBC)</w:t>
      </w:r>
      <w:r w:rsidR="0005471F" w:rsidRPr="006F2014">
        <w:rPr>
          <w:sz w:val="22"/>
          <w:szCs w:val="22"/>
        </w:rPr>
        <w:t>.</w:t>
      </w:r>
    </w:p>
    <w:p w14:paraId="4B3A9DAC" w14:textId="64494E13" w:rsidR="00A01083" w:rsidRPr="006F2014" w:rsidRDefault="00BD0481" w:rsidP="00AF2923">
      <w:pPr>
        <w:tabs>
          <w:tab w:val="left" w:pos="284"/>
        </w:tabs>
        <w:spacing w:line="340" w:lineRule="exact"/>
        <w:rPr>
          <w:sz w:val="22"/>
          <w:szCs w:val="22"/>
        </w:rPr>
      </w:pPr>
      <w:r w:rsidRPr="006F2014">
        <w:rPr>
          <w:sz w:val="22"/>
          <w:szCs w:val="22"/>
        </w:rPr>
        <w:t xml:space="preserve">+ </w:t>
      </w:r>
      <w:r w:rsidR="00A01083" w:rsidRPr="006F2014">
        <w:rPr>
          <w:sz w:val="22"/>
          <w:szCs w:val="22"/>
        </w:rPr>
        <w:t xml:space="preserve">Mong muốn bảo tồn </w:t>
      </w:r>
      <w:r w:rsidR="0005471F" w:rsidRPr="006F2014">
        <w:rPr>
          <w:sz w:val="22"/>
          <w:szCs w:val="22"/>
        </w:rPr>
        <w:t>vú.</w:t>
      </w:r>
    </w:p>
    <w:p w14:paraId="2BC75E3C" w14:textId="5777D8A0" w:rsidR="00A01083" w:rsidRPr="006F2014" w:rsidRDefault="00BD0481" w:rsidP="00AF2923">
      <w:pPr>
        <w:tabs>
          <w:tab w:val="left" w:pos="284"/>
        </w:tabs>
        <w:spacing w:line="340" w:lineRule="exact"/>
        <w:rPr>
          <w:sz w:val="22"/>
          <w:szCs w:val="22"/>
        </w:rPr>
      </w:pPr>
      <w:r w:rsidRPr="006F2014">
        <w:rPr>
          <w:sz w:val="22"/>
          <w:szCs w:val="22"/>
        </w:rPr>
        <w:t xml:space="preserve">+ </w:t>
      </w:r>
      <w:r w:rsidR="00A01083" w:rsidRPr="006F2014">
        <w:rPr>
          <w:sz w:val="22"/>
          <w:szCs w:val="22"/>
        </w:rPr>
        <w:t>Các trường hợp cần trì hoãn phẫu thuật (bệnh lý nội khoa, thai kỳ...).</w:t>
      </w:r>
    </w:p>
    <w:p w14:paraId="15B8ACDC" w14:textId="29E91B77" w:rsidR="00303B65" w:rsidRPr="006F2014" w:rsidRDefault="006721AE" w:rsidP="00AF2923">
      <w:pPr>
        <w:tabs>
          <w:tab w:val="left" w:pos="284"/>
        </w:tabs>
        <w:spacing w:line="340" w:lineRule="exact"/>
        <w:rPr>
          <w:sz w:val="22"/>
          <w:szCs w:val="22"/>
        </w:rPr>
      </w:pPr>
      <w:r w:rsidRPr="006F2014">
        <w:rPr>
          <w:sz w:val="22"/>
          <w:szCs w:val="22"/>
        </w:rPr>
        <w:t>-</w:t>
      </w:r>
      <w:r w:rsidR="00BD0481" w:rsidRPr="006F2014">
        <w:rPr>
          <w:sz w:val="22"/>
          <w:szCs w:val="22"/>
        </w:rPr>
        <w:t xml:space="preserve"> </w:t>
      </w:r>
      <w:r w:rsidR="00957398" w:rsidRPr="006F2014">
        <w:rPr>
          <w:sz w:val="22"/>
          <w:szCs w:val="22"/>
        </w:rPr>
        <w:t>Phác đồ phổ biến gồm AC, AC-T, TC, AC-TH, TCH/P, có thể liều chuẩn hoặc liều dày (dose-dense)</w:t>
      </w:r>
      <w:r w:rsidR="00A01083" w:rsidRPr="006F2014">
        <w:rPr>
          <w:sz w:val="22"/>
          <w:szCs w:val="22"/>
        </w:rPr>
        <w:t>.</w:t>
      </w:r>
    </w:p>
    <w:p w14:paraId="40C9D6DE" w14:textId="402AC784" w:rsidR="007676AF" w:rsidRPr="008B0A55" w:rsidRDefault="002E4420" w:rsidP="008B0A55">
      <w:pPr>
        <w:pStyle w:val="Heading3"/>
      </w:pPr>
      <w:bookmarkStart w:id="46" w:name="_Toc198145716"/>
      <w:r w:rsidRPr="008B0A55">
        <w:t>Đánh giá đáp ứng sau điều trị hóa chất tân bổ trợ</w:t>
      </w:r>
      <w:bookmarkStart w:id="47" w:name="_Toc153272321"/>
      <w:bookmarkStart w:id="48" w:name="_Toc92647937"/>
      <w:bookmarkStart w:id="49" w:name="_Toc155600564"/>
      <w:bookmarkEnd w:id="41"/>
      <w:bookmarkEnd w:id="42"/>
      <w:bookmarkEnd w:id="43"/>
      <w:bookmarkEnd w:id="44"/>
      <w:bookmarkEnd w:id="45"/>
      <w:bookmarkEnd w:id="46"/>
    </w:p>
    <w:bookmarkEnd w:id="47"/>
    <w:bookmarkEnd w:id="48"/>
    <w:bookmarkEnd w:id="49"/>
    <w:p w14:paraId="5097BAFF" w14:textId="2CE61590" w:rsidR="00A94D78" w:rsidRPr="006F2014" w:rsidRDefault="00A94D78" w:rsidP="00AF2923">
      <w:pPr>
        <w:pStyle w:val="Heading4"/>
        <w:tabs>
          <w:tab w:val="left" w:pos="284"/>
        </w:tabs>
        <w:spacing w:line="340" w:lineRule="exact"/>
        <w:jc w:val="both"/>
        <w:rPr>
          <w:rFonts w:cs="Times New Roman"/>
          <w:szCs w:val="22"/>
        </w:rPr>
      </w:pPr>
      <w:r w:rsidRPr="006F2014">
        <w:rPr>
          <w:rFonts w:cs="Times New Roman"/>
          <w:szCs w:val="22"/>
        </w:rPr>
        <w:t xml:space="preserve">Đáp ứng lâm </w:t>
      </w:r>
      <w:r w:rsidR="00D858D0" w:rsidRPr="006F2014">
        <w:rPr>
          <w:rFonts w:cs="Times New Roman"/>
          <w:szCs w:val="22"/>
        </w:rPr>
        <w:t>sàng: theo</w:t>
      </w:r>
      <w:r w:rsidRPr="006F2014">
        <w:rPr>
          <w:rFonts w:cs="Times New Roman"/>
          <w:szCs w:val="22"/>
        </w:rPr>
        <w:t xml:space="preserve"> tiêu chuẩn RECIST 1.1, phân loại 4 mức độ:</w:t>
      </w:r>
    </w:p>
    <w:p w14:paraId="2519D5FE" w14:textId="6E4051F7" w:rsidR="00A94D78" w:rsidRPr="006F2014" w:rsidRDefault="00F741AE" w:rsidP="00AF2923">
      <w:pPr>
        <w:tabs>
          <w:tab w:val="left" w:pos="284"/>
        </w:tabs>
        <w:spacing w:line="340" w:lineRule="exact"/>
        <w:rPr>
          <w:sz w:val="22"/>
          <w:szCs w:val="22"/>
        </w:rPr>
      </w:pPr>
      <w:r w:rsidRPr="006F2014">
        <w:rPr>
          <w:sz w:val="22"/>
          <w:szCs w:val="22"/>
        </w:rPr>
        <w:t xml:space="preserve">+ </w:t>
      </w:r>
      <w:r w:rsidR="00A94D78" w:rsidRPr="006F2014">
        <w:rPr>
          <w:sz w:val="22"/>
          <w:szCs w:val="22"/>
        </w:rPr>
        <w:t>cCR: biến mất hoàn toàn tổn thương,</w:t>
      </w:r>
    </w:p>
    <w:p w14:paraId="24776707" w14:textId="62262912" w:rsidR="00A94D78" w:rsidRPr="006F2014" w:rsidRDefault="00F741AE" w:rsidP="00AF2923">
      <w:pPr>
        <w:tabs>
          <w:tab w:val="left" w:pos="284"/>
        </w:tabs>
        <w:spacing w:line="340" w:lineRule="exact"/>
        <w:rPr>
          <w:sz w:val="22"/>
          <w:szCs w:val="22"/>
        </w:rPr>
      </w:pPr>
      <w:r w:rsidRPr="006F2014">
        <w:rPr>
          <w:sz w:val="22"/>
          <w:szCs w:val="22"/>
        </w:rPr>
        <w:t xml:space="preserve">+ </w:t>
      </w:r>
      <w:r w:rsidR="00A94D78" w:rsidRPr="006F2014">
        <w:rPr>
          <w:sz w:val="22"/>
          <w:szCs w:val="22"/>
        </w:rPr>
        <w:t>cPR: giảm ≥30% kích thước tổn thương,</w:t>
      </w:r>
    </w:p>
    <w:p w14:paraId="1D459A3F" w14:textId="16B80EE1" w:rsidR="00A94D78" w:rsidRPr="006F2014" w:rsidRDefault="00F741AE" w:rsidP="00AF2923">
      <w:pPr>
        <w:tabs>
          <w:tab w:val="left" w:pos="284"/>
        </w:tabs>
        <w:spacing w:line="340" w:lineRule="exact"/>
        <w:rPr>
          <w:sz w:val="22"/>
          <w:szCs w:val="22"/>
        </w:rPr>
      </w:pPr>
      <w:r w:rsidRPr="006F2014">
        <w:rPr>
          <w:sz w:val="22"/>
          <w:szCs w:val="22"/>
        </w:rPr>
        <w:t xml:space="preserve">+ </w:t>
      </w:r>
      <w:r w:rsidR="00A94D78" w:rsidRPr="006F2014">
        <w:rPr>
          <w:sz w:val="22"/>
          <w:szCs w:val="22"/>
        </w:rPr>
        <w:t>SD: không đủ thay đổi để xếp vào PR hay PD,</w:t>
      </w:r>
    </w:p>
    <w:p w14:paraId="02C6DD94" w14:textId="0D3943CA" w:rsidR="00A94D78" w:rsidRPr="006F2014" w:rsidRDefault="00F741AE" w:rsidP="00AF2923">
      <w:pPr>
        <w:tabs>
          <w:tab w:val="left" w:pos="284"/>
        </w:tabs>
        <w:spacing w:line="340" w:lineRule="exact"/>
        <w:rPr>
          <w:sz w:val="22"/>
          <w:szCs w:val="22"/>
        </w:rPr>
      </w:pPr>
      <w:r w:rsidRPr="006F2014">
        <w:rPr>
          <w:sz w:val="22"/>
          <w:szCs w:val="22"/>
        </w:rPr>
        <w:t xml:space="preserve">+ </w:t>
      </w:r>
      <w:r w:rsidR="00A94D78" w:rsidRPr="006F2014">
        <w:rPr>
          <w:sz w:val="22"/>
          <w:szCs w:val="22"/>
        </w:rPr>
        <w:t>PD: tăng ≥20% hoặc xuất hiện tổn thương mới.</w:t>
      </w:r>
    </w:p>
    <w:p w14:paraId="222F2440" w14:textId="1F68DFD5" w:rsidR="00A94D78" w:rsidRPr="006F2014" w:rsidRDefault="00A94D78" w:rsidP="00AF2923">
      <w:pPr>
        <w:pStyle w:val="Heading4"/>
        <w:tabs>
          <w:tab w:val="left" w:pos="284"/>
        </w:tabs>
        <w:spacing w:line="340" w:lineRule="exact"/>
        <w:jc w:val="both"/>
        <w:rPr>
          <w:rFonts w:cs="Times New Roman"/>
          <w:szCs w:val="22"/>
        </w:rPr>
      </w:pPr>
      <w:r w:rsidRPr="006F2014">
        <w:rPr>
          <w:rFonts w:cs="Times New Roman"/>
          <w:szCs w:val="22"/>
        </w:rPr>
        <w:lastRenderedPageBreak/>
        <w:t>Đáp ứng mô bệnh học (MBH)</w:t>
      </w:r>
    </w:p>
    <w:p w14:paraId="41BEFCB2" w14:textId="11CFC756" w:rsidR="00D858D0" w:rsidRPr="006F2014" w:rsidRDefault="00F63E14" w:rsidP="00AF2923">
      <w:pPr>
        <w:tabs>
          <w:tab w:val="left" w:pos="284"/>
        </w:tabs>
        <w:spacing w:line="340" w:lineRule="exact"/>
        <w:rPr>
          <w:sz w:val="22"/>
          <w:szCs w:val="22"/>
        </w:rPr>
      </w:pPr>
      <w:r w:rsidRPr="006F2014">
        <w:rPr>
          <w:sz w:val="22"/>
          <w:szCs w:val="22"/>
        </w:rPr>
        <w:tab/>
      </w:r>
      <w:r w:rsidR="00D858D0" w:rsidRPr="006F2014">
        <w:rPr>
          <w:sz w:val="22"/>
          <w:szCs w:val="22"/>
        </w:rPr>
        <w:t>Các hệ thống phân loại: Miller-Payne, Chevallier, Sataloff, RCB (RCB-0 đến RCB-III), CTNeoBC, GEPARDUO, Pinder, JBCS…</w:t>
      </w:r>
      <w:r w:rsidR="00492040">
        <w:rPr>
          <w:sz w:val="22"/>
          <w:szCs w:val="22"/>
        </w:rPr>
        <w:t xml:space="preserve"> </w:t>
      </w:r>
      <w:r w:rsidR="00D858D0" w:rsidRPr="006F2014">
        <w:rPr>
          <w:sz w:val="22"/>
          <w:szCs w:val="22"/>
        </w:rPr>
        <w:t>Định nghĩa pCR không thống nhất: một số định nghĩa là ypT0N0 (không còn cả ung thư xâm nhập và tại chỗ), một số chấp nhận còn DCIS (ypT0/is ypN0). ASCO 2021 và CTNeoBC đề xuất dùng ypT0/is ypN0 được áp dụng trong nghiên cứu này.</w:t>
      </w:r>
    </w:p>
    <w:p w14:paraId="1118995D" w14:textId="076E3A08" w:rsidR="00A94D78" w:rsidRPr="006F2014" w:rsidRDefault="007C10B6" w:rsidP="00AF2923">
      <w:pPr>
        <w:tabs>
          <w:tab w:val="left" w:pos="284"/>
        </w:tabs>
        <w:spacing w:line="340" w:lineRule="exact"/>
        <w:rPr>
          <w:sz w:val="22"/>
          <w:szCs w:val="22"/>
        </w:rPr>
      </w:pPr>
      <w:r>
        <w:rPr>
          <w:sz w:val="22"/>
          <w:szCs w:val="22"/>
        </w:rPr>
        <w:tab/>
      </w:r>
      <w:r w:rsidR="00A94D78" w:rsidRPr="006F2014">
        <w:rPr>
          <w:sz w:val="22"/>
          <w:szCs w:val="22"/>
        </w:rPr>
        <w:t xml:space="preserve">Vai trò tiên lượng của pCR theo phân nhóm phân </w:t>
      </w:r>
      <w:r w:rsidR="006F2014" w:rsidRPr="006F2014">
        <w:rPr>
          <w:sz w:val="22"/>
          <w:szCs w:val="22"/>
        </w:rPr>
        <w:t xml:space="preserve">tử: </w:t>
      </w:r>
      <w:r w:rsidR="00A94D78" w:rsidRPr="006F2014">
        <w:rPr>
          <w:sz w:val="22"/>
          <w:szCs w:val="22"/>
        </w:rPr>
        <w:t>TNBC và HER2 dương tính/ER âm tính: pCR liên quan rõ rệt đến giảm tái phát và tăng sống còn.</w:t>
      </w:r>
      <w:r w:rsidR="006F2014" w:rsidRPr="006F2014">
        <w:rPr>
          <w:sz w:val="22"/>
          <w:szCs w:val="22"/>
        </w:rPr>
        <w:t xml:space="preserve"> </w:t>
      </w:r>
      <w:r w:rsidR="00A94D78" w:rsidRPr="006F2014">
        <w:rPr>
          <w:sz w:val="22"/>
          <w:szCs w:val="22"/>
        </w:rPr>
        <w:t>Nhóm Luminal (ER+): pCR ít gặp và ít liên quan đến tiên lượng, cần kết hợp thêm các chỉ số khác (Ki-67, G3...).</w:t>
      </w:r>
    </w:p>
    <w:p w14:paraId="3A48E234" w14:textId="1E7450AD" w:rsidR="00303B65" w:rsidRPr="006F2014" w:rsidRDefault="00A94D78" w:rsidP="00AF2923">
      <w:pPr>
        <w:tabs>
          <w:tab w:val="left" w:pos="284"/>
        </w:tabs>
        <w:spacing w:line="340" w:lineRule="exact"/>
        <w:rPr>
          <w:sz w:val="22"/>
          <w:szCs w:val="22"/>
        </w:rPr>
      </w:pPr>
      <w:r w:rsidRPr="006F2014">
        <w:rPr>
          <w:sz w:val="22"/>
          <w:szCs w:val="22"/>
        </w:rPr>
        <w:t>pCR là chỉ số quan trọng phản ánh hiệu quả điều trị và giá trị tiên lượng sống còn, đặc biệt trong nhóm TNBC và HER2 dương tính. Đánh giá đúng mức độ đáp ứng giúp tối ưu hóa quyết định điều trị tiếp theo và cá thể hóa điều trị.</w:t>
      </w:r>
    </w:p>
    <w:p w14:paraId="40C04BDB" w14:textId="5DF83D46" w:rsidR="00E051C2" w:rsidRPr="006F2014" w:rsidRDefault="00E051C2" w:rsidP="00AF2923">
      <w:pPr>
        <w:pStyle w:val="Heading2"/>
        <w:tabs>
          <w:tab w:val="left" w:pos="284"/>
        </w:tabs>
      </w:pPr>
      <w:bookmarkStart w:id="50" w:name="_Toc154514860"/>
      <w:bookmarkStart w:id="51" w:name="_Toc154515151"/>
      <w:bookmarkStart w:id="52" w:name="_Toc155573828"/>
      <w:bookmarkStart w:id="53" w:name="_Toc155608443"/>
      <w:bookmarkStart w:id="54" w:name="_Toc183910214"/>
      <w:bookmarkStart w:id="55" w:name="_Toc183910564"/>
      <w:bookmarkStart w:id="56" w:name="_Toc198145717"/>
      <w:r w:rsidRPr="006F2014">
        <w:t>Điều trị phẫu thuật sau điều trị tân bổ trợ</w:t>
      </w:r>
      <w:bookmarkEnd w:id="50"/>
      <w:bookmarkEnd w:id="51"/>
      <w:bookmarkEnd w:id="52"/>
      <w:bookmarkEnd w:id="53"/>
      <w:bookmarkEnd w:id="54"/>
      <w:bookmarkEnd w:id="55"/>
      <w:bookmarkEnd w:id="56"/>
    </w:p>
    <w:p w14:paraId="5A9401B9" w14:textId="55F6A504" w:rsidR="003A70E3" w:rsidRPr="006F2014" w:rsidRDefault="003A70E3" w:rsidP="008B0A55">
      <w:pPr>
        <w:pStyle w:val="Heading3"/>
      </w:pPr>
      <w:bookmarkStart w:id="57" w:name="_Toc198145718"/>
      <w:r w:rsidRPr="006F2014">
        <w:t>Lịch sử điều trị phẫu thuật ung thư vú</w:t>
      </w:r>
      <w:bookmarkEnd w:id="57"/>
      <w:r w:rsidRPr="006F2014">
        <w:t xml:space="preserve"> </w:t>
      </w:r>
    </w:p>
    <w:p w14:paraId="55F5EEF6" w14:textId="1A264C6D" w:rsidR="003A70E3" w:rsidRPr="006F2014" w:rsidRDefault="003A70E3" w:rsidP="008B0A55">
      <w:pPr>
        <w:pStyle w:val="Heading3"/>
      </w:pPr>
      <w:bookmarkStart w:id="58" w:name="_Toc198145719"/>
      <w:r w:rsidRPr="006F2014">
        <w:t>Các phương pháp phẫu thuật</w:t>
      </w:r>
      <w:bookmarkEnd w:id="58"/>
    </w:p>
    <w:p w14:paraId="55800429" w14:textId="6E887516" w:rsidR="00D858D0" w:rsidRPr="006F2014" w:rsidRDefault="00B239A1" w:rsidP="00AF2923">
      <w:pPr>
        <w:tabs>
          <w:tab w:val="left" w:pos="284"/>
        </w:tabs>
        <w:spacing w:line="340" w:lineRule="exact"/>
        <w:rPr>
          <w:sz w:val="22"/>
          <w:szCs w:val="22"/>
        </w:rPr>
      </w:pPr>
      <w:r>
        <w:rPr>
          <w:sz w:val="22"/>
          <w:szCs w:val="22"/>
        </w:rPr>
        <w:tab/>
      </w:r>
      <w:r w:rsidR="00D858D0" w:rsidRPr="006F2014">
        <w:rPr>
          <w:sz w:val="22"/>
          <w:szCs w:val="22"/>
        </w:rPr>
        <w:t>Phẫu thuật vẫn giữ vai trò chủ đạo trong điều trị ung thư vú giai đoạn III sau HCTBT. Tùy đáp ứng và đặc điểm bệnh học, có thể chỉ định cắt tuyến vú triệt căn (MRM, SSM, NSM…) hoặc bảo tồn vú (BCS). Phẫu thuật hạch gồm sinh thiết hạch cửa (SLNB) hoặc vét hạch nách (ALND).</w:t>
      </w:r>
    </w:p>
    <w:p w14:paraId="2B2C6D0A" w14:textId="50D6C69B" w:rsidR="00D858D0" w:rsidRPr="006F2014" w:rsidRDefault="00D858D0" w:rsidP="008B0A55">
      <w:pPr>
        <w:pStyle w:val="Heading3"/>
      </w:pPr>
      <w:r w:rsidRPr="006F2014">
        <w:t>Vai trò của phẫu thuật sau HCTBT</w:t>
      </w:r>
    </w:p>
    <w:p w14:paraId="15CBFECC" w14:textId="55E28801" w:rsidR="00D858D0" w:rsidRPr="006F2014" w:rsidRDefault="00B239A1" w:rsidP="00AF2923">
      <w:pPr>
        <w:tabs>
          <w:tab w:val="left" w:pos="284"/>
        </w:tabs>
        <w:spacing w:line="340" w:lineRule="exact"/>
        <w:rPr>
          <w:sz w:val="22"/>
          <w:szCs w:val="22"/>
        </w:rPr>
      </w:pPr>
      <w:r>
        <w:rPr>
          <w:sz w:val="22"/>
          <w:szCs w:val="22"/>
        </w:rPr>
        <w:tab/>
      </w:r>
      <w:r w:rsidR="00D858D0" w:rsidRPr="006F2014">
        <w:rPr>
          <w:sz w:val="22"/>
          <w:szCs w:val="22"/>
        </w:rPr>
        <w:t xml:space="preserve">Không chỉ nhằm loại bỏ tổn thương, phẫu thuật còn giúp đánh giá đáp ứng mô học (pCR), định hướng điều trị bổ trợ, tư vấn phẫu thuật </w:t>
      </w:r>
      <w:r w:rsidR="00D858D0" w:rsidRPr="006F2014">
        <w:rPr>
          <w:sz w:val="22"/>
          <w:szCs w:val="22"/>
        </w:rPr>
        <w:lastRenderedPageBreak/>
        <w:t>dự phòng (BRCA+), và giảm ALND nếu đáp ứng tốt. Clip hoặc marker cần được đặt trước HCTBT để định vị tổn thương khi mổ.</w:t>
      </w:r>
    </w:p>
    <w:p w14:paraId="4DFA89DC" w14:textId="5A8E0A2A" w:rsidR="00D858D0" w:rsidRPr="006F2014" w:rsidRDefault="00D858D0" w:rsidP="008B0A55">
      <w:pPr>
        <w:pStyle w:val="Heading3"/>
      </w:pPr>
      <w:r w:rsidRPr="006F2014">
        <w:t>Lựa chọn phẫu thuật sau điều trị hóa chất tân bổ trợ</w:t>
      </w:r>
    </w:p>
    <w:p w14:paraId="1D366E9A" w14:textId="3DC9CFEE" w:rsidR="00E051C2" w:rsidRPr="006F2014" w:rsidRDefault="00B239A1" w:rsidP="00AF2923">
      <w:pPr>
        <w:tabs>
          <w:tab w:val="left" w:pos="284"/>
        </w:tabs>
        <w:spacing w:line="340" w:lineRule="exact"/>
        <w:rPr>
          <w:sz w:val="22"/>
          <w:szCs w:val="22"/>
        </w:rPr>
      </w:pPr>
      <w:r>
        <w:rPr>
          <w:sz w:val="22"/>
          <w:szCs w:val="22"/>
        </w:rPr>
        <w:tab/>
      </w:r>
      <w:r w:rsidR="00D858D0" w:rsidRPr="006F2014">
        <w:rPr>
          <w:sz w:val="22"/>
          <w:szCs w:val="22"/>
        </w:rPr>
        <w:t>Tại Việt Nam, MRM vẫn chiếm ưu thế do bệnh phát hiện muộn, khối u lớn, xâm lấn, cùng hạn chế về chẩn đoán hình ảnh, xạ trị, chi phí và nhận thức. Việc bảo tồn vú cần được lập kế hoạch sớm, là một phần trong chiến lược điều trị cá thể hóa, đòi hỏi sự phối hợp liên chuyên khoa</w:t>
      </w:r>
      <w:r w:rsidR="002009A6" w:rsidRPr="006F2014">
        <w:rPr>
          <w:sz w:val="22"/>
          <w:szCs w:val="22"/>
        </w:rPr>
        <w:t>.</w:t>
      </w:r>
    </w:p>
    <w:p w14:paraId="2F84332D" w14:textId="3B7C8EE2" w:rsidR="00ED2E8F" w:rsidRPr="006F2014" w:rsidRDefault="00ED2E8F" w:rsidP="00AF2923">
      <w:pPr>
        <w:pStyle w:val="Heading2"/>
        <w:tabs>
          <w:tab w:val="left" w:pos="284"/>
        </w:tabs>
      </w:pPr>
      <w:bookmarkStart w:id="59" w:name="_Toc198145723"/>
      <w:r w:rsidRPr="006F2014">
        <w:t>Tình hình và một số kết quả nghiên cứu hóa chất tân bổ trợ và phẫu thuật giai đoạn III</w:t>
      </w:r>
      <w:bookmarkEnd w:id="59"/>
    </w:p>
    <w:p w14:paraId="34AAF9FA" w14:textId="61F07254" w:rsidR="005854DD" w:rsidRPr="006F2014" w:rsidRDefault="005854DD" w:rsidP="00AF2923">
      <w:pPr>
        <w:tabs>
          <w:tab w:val="left" w:pos="284"/>
        </w:tabs>
        <w:spacing w:line="340" w:lineRule="exact"/>
        <w:rPr>
          <w:color w:val="auto"/>
          <w:spacing w:val="-2"/>
          <w:sz w:val="22"/>
          <w:szCs w:val="22"/>
        </w:rPr>
      </w:pPr>
      <w:bookmarkStart w:id="60" w:name="_Toc73093145"/>
      <w:bookmarkStart w:id="61" w:name="_Toc73558317"/>
      <w:bookmarkStart w:id="62" w:name="_Toc73559178"/>
      <w:bookmarkStart w:id="63" w:name="_Toc73559284"/>
      <w:bookmarkStart w:id="64" w:name="_Toc73736943"/>
      <w:bookmarkStart w:id="65" w:name="_Toc77164211"/>
      <w:r w:rsidRPr="006F2014">
        <w:rPr>
          <w:color w:val="auto"/>
          <w:spacing w:val="-2"/>
          <w:sz w:val="22"/>
          <w:szCs w:val="22"/>
        </w:rPr>
        <w:t>-</w:t>
      </w:r>
      <w:r w:rsidR="006F7716">
        <w:rPr>
          <w:color w:val="auto"/>
          <w:spacing w:val="-2"/>
          <w:sz w:val="22"/>
          <w:szCs w:val="22"/>
        </w:rPr>
        <w:tab/>
      </w:r>
      <w:r w:rsidRPr="006F2014">
        <w:rPr>
          <w:color w:val="auto"/>
          <w:spacing w:val="-2"/>
          <w:sz w:val="22"/>
          <w:szCs w:val="22"/>
        </w:rPr>
        <w:t>Quốc tế: HCTBT giúp cải thiện tỷ lệ pCR (HER2+: đến 76%; TNBC: ~30–64%), tăng khả năng bảo tồn vú và sống còn. Xu hướng giảm vét hạch toàn bộ khi đáp ứng tốt.</w:t>
      </w:r>
    </w:p>
    <w:p w14:paraId="73531E71" w14:textId="605EDCC0" w:rsidR="00CB0EF0" w:rsidRPr="006F2014" w:rsidRDefault="005854DD" w:rsidP="00AF2923">
      <w:pPr>
        <w:tabs>
          <w:tab w:val="left" w:pos="284"/>
        </w:tabs>
        <w:spacing w:line="340" w:lineRule="exact"/>
        <w:rPr>
          <w:color w:val="auto"/>
          <w:sz w:val="22"/>
          <w:szCs w:val="22"/>
        </w:rPr>
      </w:pPr>
      <w:r w:rsidRPr="006F2014">
        <w:rPr>
          <w:color w:val="auto"/>
          <w:spacing w:val="-2"/>
          <w:sz w:val="22"/>
          <w:szCs w:val="22"/>
        </w:rPr>
        <w:t xml:space="preserve">- </w:t>
      </w:r>
      <w:r w:rsidR="006F7716">
        <w:rPr>
          <w:color w:val="auto"/>
          <w:spacing w:val="-2"/>
          <w:sz w:val="22"/>
          <w:szCs w:val="22"/>
        </w:rPr>
        <w:tab/>
      </w:r>
      <w:r w:rsidRPr="006F2014">
        <w:rPr>
          <w:color w:val="auto"/>
          <w:spacing w:val="-2"/>
          <w:sz w:val="22"/>
          <w:szCs w:val="22"/>
        </w:rPr>
        <w:t>Việt Nam: pCR dao động 16,8–31,4%. Một số nghiên cứu gần đây tại Bệnh viện K và các trung tâm lớn cho thấy hiệu quả cao với phác đồ 4AC-4T, AC-T liều dày. Tuy nhiên, còn thiếu dữ liệu về sống thêm dài hạn và phân tích theo nhóm sinh học.</w:t>
      </w:r>
    </w:p>
    <w:p w14:paraId="0B6252FE" w14:textId="0885DF32" w:rsidR="00E8346B" w:rsidRPr="006F2014" w:rsidRDefault="00230957" w:rsidP="00AF2923">
      <w:pPr>
        <w:pStyle w:val="Heading1"/>
        <w:tabs>
          <w:tab w:val="left" w:pos="284"/>
        </w:tabs>
        <w:jc w:val="both"/>
        <w:rPr>
          <w:rFonts w:cs="Times New Roman"/>
        </w:rPr>
      </w:pPr>
      <w:bookmarkStart w:id="66" w:name="_Toc198145726"/>
      <w:r w:rsidRPr="006F2014">
        <w:rPr>
          <w:rFonts w:cs="Times New Roman"/>
        </w:rPr>
        <w:t>ĐỐI TƯỢNG VÀ PHƯƠNG PHÁP NGHIÊN CỨU</w:t>
      </w:r>
      <w:bookmarkStart w:id="67" w:name="_Toc73736944"/>
      <w:bookmarkStart w:id="68" w:name="_Toc77164212"/>
      <w:bookmarkEnd w:id="60"/>
      <w:bookmarkEnd w:id="61"/>
      <w:bookmarkEnd w:id="62"/>
      <w:bookmarkEnd w:id="63"/>
      <w:bookmarkEnd w:id="64"/>
      <w:bookmarkEnd w:id="65"/>
      <w:bookmarkEnd w:id="66"/>
    </w:p>
    <w:p w14:paraId="754FEC6B" w14:textId="503765F0" w:rsidR="006F2014" w:rsidRPr="006F2014" w:rsidRDefault="00F30D3D" w:rsidP="00AF2923">
      <w:pPr>
        <w:pStyle w:val="Heading2"/>
        <w:numPr>
          <w:ilvl w:val="1"/>
          <w:numId w:val="10"/>
        </w:numPr>
        <w:tabs>
          <w:tab w:val="left" w:pos="284"/>
        </w:tabs>
      </w:pPr>
      <w:bookmarkStart w:id="69" w:name="_Toc183910219"/>
      <w:bookmarkStart w:id="70" w:name="_Toc183910569"/>
      <w:bookmarkStart w:id="71" w:name="_Toc198145727"/>
      <w:r w:rsidRPr="006F2014">
        <w:t>Đối tượng nghiên cứu</w:t>
      </w:r>
      <w:bookmarkEnd w:id="67"/>
      <w:bookmarkEnd w:id="68"/>
      <w:bookmarkEnd w:id="69"/>
      <w:bookmarkEnd w:id="70"/>
      <w:bookmarkEnd w:id="71"/>
    </w:p>
    <w:p w14:paraId="749DBF44" w14:textId="0400CE53" w:rsidR="006F2014" w:rsidRPr="006F2014" w:rsidRDefault="00B239A1" w:rsidP="00AF2923">
      <w:pPr>
        <w:tabs>
          <w:tab w:val="left" w:pos="284"/>
        </w:tabs>
        <w:spacing w:line="340" w:lineRule="exact"/>
        <w:rPr>
          <w:color w:val="auto"/>
          <w:sz w:val="22"/>
          <w:szCs w:val="22"/>
        </w:rPr>
      </w:pPr>
      <w:r>
        <w:rPr>
          <w:color w:val="auto"/>
          <w:sz w:val="22"/>
          <w:szCs w:val="22"/>
        </w:rPr>
        <w:tab/>
      </w:r>
      <w:r w:rsidR="006F2014" w:rsidRPr="006F2014">
        <w:rPr>
          <w:color w:val="auto"/>
          <w:sz w:val="22"/>
          <w:szCs w:val="22"/>
        </w:rPr>
        <w:t>250 bệnh nhân nữ bị ung thư biểu mô tuyến vú giai đoạn III, điều trị hóa chất tân bổ trợ (ít nhất 3 chu kỳ), sau đó được phẫu thuật cắt tuyến vú triệt căn cải biên (MRM) tại Bệnh viện K – cơ sở Tân Triều từ 08/2021 đến 06/2024.</w:t>
      </w:r>
    </w:p>
    <w:p w14:paraId="4D1A1CE6" w14:textId="1EC3453C" w:rsidR="006F2014" w:rsidRPr="006F2014" w:rsidRDefault="006F2014" w:rsidP="008B0A55">
      <w:pPr>
        <w:pStyle w:val="Heading3"/>
      </w:pPr>
      <w:r w:rsidRPr="006F2014">
        <w:lastRenderedPageBreak/>
        <w:t>Tiêu chuẩn lựa chọn:</w:t>
      </w:r>
      <w:r w:rsidRPr="006F2014">
        <w:rPr>
          <w:lang w:val="vi-VN"/>
        </w:rPr>
        <w:t xml:space="preserve"> </w:t>
      </w:r>
      <w:r w:rsidRPr="00452881">
        <w:rPr>
          <w:b w:val="0"/>
          <w:bCs w:val="0"/>
          <w:i w:val="0"/>
          <w:iCs/>
        </w:rPr>
        <w:t>Tuổi ≥18;</w:t>
      </w:r>
      <w:r w:rsidRPr="00452881">
        <w:rPr>
          <w:b w:val="0"/>
          <w:bCs w:val="0"/>
          <w:i w:val="0"/>
          <w:iCs/>
          <w:lang w:val="vi-VN"/>
        </w:rPr>
        <w:t xml:space="preserve"> </w:t>
      </w:r>
      <w:r w:rsidRPr="00452881">
        <w:rPr>
          <w:b w:val="0"/>
          <w:bCs w:val="0"/>
          <w:i w:val="0"/>
          <w:iCs/>
        </w:rPr>
        <w:t>Chẩn đoán giai đoạn III theo TNM – AJCC 2017;</w:t>
      </w:r>
      <w:r w:rsidRPr="00452881">
        <w:rPr>
          <w:b w:val="0"/>
          <w:bCs w:val="0"/>
          <w:i w:val="0"/>
          <w:iCs/>
          <w:lang w:val="vi-VN"/>
        </w:rPr>
        <w:t xml:space="preserve"> </w:t>
      </w:r>
      <w:r w:rsidRPr="00452881">
        <w:rPr>
          <w:b w:val="0"/>
          <w:bCs w:val="0"/>
          <w:i w:val="0"/>
          <w:iCs/>
        </w:rPr>
        <w:t>Được phẫu thuật MRM sau HCTBT;</w:t>
      </w:r>
      <w:r w:rsidRPr="00452881">
        <w:rPr>
          <w:b w:val="0"/>
          <w:bCs w:val="0"/>
          <w:i w:val="0"/>
          <w:iCs/>
          <w:lang w:val="vi-VN"/>
        </w:rPr>
        <w:t xml:space="preserve"> </w:t>
      </w:r>
      <w:r w:rsidRPr="00452881">
        <w:rPr>
          <w:b w:val="0"/>
          <w:bCs w:val="0"/>
          <w:i w:val="0"/>
          <w:iCs/>
        </w:rPr>
        <w:t>Hồ sơ đầy đủ, không mắc ung thư khác, chưa từng điều trị ung thư;</w:t>
      </w:r>
      <w:r w:rsidRPr="00452881">
        <w:rPr>
          <w:b w:val="0"/>
          <w:bCs w:val="0"/>
          <w:i w:val="0"/>
          <w:iCs/>
          <w:lang w:val="vi-VN"/>
        </w:rPr>
        <w:t xml:space="preserve"> </w:t>
      </w:r>
      <w:r w:rsidRPr="00452881">
        <w:rPr>
          <w:b w:val="0"/>
          <w:bCs w:val="0"/>
          <w:i w:val="0"/>
          <w:iCs/>
        </w:rPr>
        <w:t>Tự nguyện tham gia nghiên cứu.</w:t>
      </w:r>
    </w:p>
    <w:p w14:paraId="1A798097" w14:textId="6C4F70DF" w:rsidR="006F2014" w:rsidRPr="006F2014" w:rsidRDefault="006F2014" w:rsidP="008B0A55">
      <w:pPr>
        <w:pStyle w:val="Heading3"/>
      </w:pPr>
      <w:r w:rsidRPr="006F2014">
        <w:t>Tiêu chuẩn loại trừ:</w:t>
      </w:r>
      <w:r w:rsidRPr="006F2014">
        <w:rPr>
          <w:lang w:val="vi-VN"/>
        </w:rPr>
        <w:t xml:space="preserve"> </w:t>
      </w:r>
      <w:r w:rsidRPr="00452881">
        <w:rPr>
          <w:b w:val="0"/>
          <w:bCs w:val="0"/>
          <w:i w:val="0"/>
          <w:iCs/>
        </w:rPr>
        <w:t>Không tuân thủ điều trị vì lý do cá nhân;</w:t>
      </w:r>
      <w:r w:rsidRPr="00452881">
        <w:rPr>
          <w:b w:val="0"/>
          <w:bCs w:val="0"/>
          <w:i w:val="0"/>
          <w:iCs/>
          <w:lang w:val="vi-VN"/>
        </w:rPr>
        <w:t xml:space="preserve"> </w:t>
      </w:r>
      <w:r w:rsidRPr="00452881">
        <w:rPr>
          <w:b w:val="0"/>
          <w:bCs w:val="0"/>
          <w:i w:val="0"/>
          <w:iCs/>
        </w:rPr>
        <w:t>Có bệnh nền nặng ảnh hưởng điều trị;</w:t>
      </w:r>
      <w:r w:rsidRPr="00452881">
        <w:rPr>
          <w:b w:val="0"/>
          <w:bCs w:val="0"/>
          <w:i w:val="0"/>
          <w:iCs/>
          <w:lang w:val="vi-VN"/>
        </w:rPr>
        <w:t xml:space="preserve"> </w:t>
      </w:r>
      <w:r w:rsidRPr="00452881">
        <w:rPr>
          <w:b w:val="0"/>
          <w:bCs w:val="0"/>
          <w:i w:val="0"/>
          <w:iCs/>
        </w:rPr>
        <w:t>Không còn chỉ định mổ sau HCTBT;</w:t>
      </w:r>
      <w:r w:rsidRPr="00452881">
        <w:rPr>
          <w:b w:val="0"/>
          <w:bCs w:val="0"/>
          <w:i w:val="0"/>
          <w:iCs/>
          <w:lang w:val="vi-VN"/>
        </w:rPr>
        <w:t xml:space="preserve"> </w:t>
      </w:r>
      <w:r w:rsidRPr="00452881">
        <w:rPr>
          <w:b w:val="0"/>
          <w:bCs w:val="0"/>
          <w:i w:val="0"/>
          <w:iCs/>
        </w:rPr>
        <w:t>Mang thai trong quá trình điều trị.</w:t>
      </w:r>
    </w:p>
    <w:p w14:paraId="41FFC63C" w14:textId="293208BD" w:rsidR="006F2014" w:rsidRPr="006F2014" w:rsidRDefault="006F2014" w:rsidP="008B0A55">
      <w:pPr>
        <w:pStyle w:val="Heading3"/>
      </w:pPr>
      <w:r w:rsidRPr="006F2014">
        <w:t>Tiêu chuẩn loại khỏi nghiên cứu:</w:t>
      </w:r>
      <w:r w:rsidRPr="006F2014">
        <w:rPr>
          <w:lang w:val="vi-VN"/>
        </w:rPr>
        <w:t xml:space="preserve"> </w:t>
      </w:r>
      <w:r w:rsidRPr="00452881">
        <w:rPr>
          <w:b w:val="0"/>
          <w:bCs w:val="0"/>
          <w:i w:val="0"/>
          <w:iCs/>
        </w:rPr>
        <w:t>Từ chối tiếp tục tham gia hoặc mất liên lạc;</w:t>
      </w:r>
      <w:r w:rsidRPr="00452881">
        <w:rPr>
          <w:b w:val="0"/>
          <w:bCs w:val="0"/>
          <w:i w:val="0"/>
          <w:iCs/>
          <w:lang w:val="vi-VN"/>
        </w:rPr>
        <w:t xml:space="preserve"> </w:t>
      </w:r>
      <w:r w:rsidRPr="00452881">
        <w:rPr>
          <w:b w:val="0"/>
          <w:bCs w:val="0"/>
          <w:i w:val="0"/>
          <w:iCs/>
        </w:rPr>
        <w:t>Không thu thập đủ dữ liệu;</w:t>
      </w:r>
      <w:r w:rsidRPr="00452881">
        <w:rPr>
          <w:b w:val="0"/>
          <w:bCs w:val="0"/>
          <w:i w:val="0"/>
          <w:iCs/>
          <w:lang w:val="vi-VN"/>
        </w:rPr>
        <w:t xml:space="preserve"> </w:t>
      </w:r>
      <w:r w:rsidRPr="00452881">
        <w:rPr>
          <w:b w:val="0"/>
          <w:bCs w:val="0"/>
          <w:i w:val="0"/>
          <w:iCs/>
        </w:rPr>
        <w:t>Không được phẫu thuật do tiến triển bệnh, chuyển hướng điều trị, hoặc biến cố nội khoa nặng;</w:t>
      </w:r>
    </w:p>
    <w:p w14:paraId="1C20E36E" w14:textId="0C64B66E" w:rsidR="00230957" w:rsidRPr="006F2014" w:rsidRDefault="006F2014" w:rsidP="00AF2923">
      <w:pPr>
        <w:tabs>
          <w:tab w:val="left" w:pos="284"/>
        </w:tabs>
        <w:spacing w:line="340" w:lineRule="exact"/>
        <w:rPr>
          <w:color w:val="auto"/>
          <w:sz w:val="22"/>
          <w:szCs w:val="22"/>
          <w:lang w:val="en-US"/>
        </w:rPr>
      </w:pPr>
      <w:r w:rsidRPr="006F2014">
        <w:rPr>
          <w:color w:val="auto"/>
          <w:sz w:val="22"/>
          <w:szCs w:val="22"/>
        </w:rPr>
        <w:t>Tử vong trước mổ hoặc không có dữ liệu mô bệnh học sau phẫu thuật.</w:t>
      </w:r>
    </w:p>
    <w:p w14:paraId="1C20E381" w14:textId="542D4FDA" w:rsidR="00230957" w:rsidRPr="006F2014" w:rsidRDefault="00230957" w:rsidP="00AF2923">
      <w:pPr>
        <w:pStyle w:val="Heading2"/>
        <w:tabs>
          <w:tab w:val="left" w:pos="284"/>
        </w:tabs>
      </w:pPr>
      <w:bookmarkStart w:id="72" w:name="_Toc73736946"/>
      <w:bookmarkStart w:id="73" w:name="_Toc77164216"/>
      <w:bookmarkStart w:id="74" w:name="_Toc183910222"/>
      <w:bookmarkStart w:id="75" w:name="_Toc183910572"/>
      <w:bookmarkStart w:id="76" w:name="_Toc198145730"/>
      <w:r w:rsidRPr="006F2014">
        <w:t>Phương pháp nghiên cứu</w:t>
      </w:r>
      <w:bookmarkEnd w:id="72"/>
      <w:bookmarkEnd w:id="73"/>
      <w:bookmarkEnd w:id="74"/>
      <w:bookmarkEnd w:id="75"/>
      <w:bookmarkEnd w:id="76"/>
    </w:p>
    <w:p w14:paraId="4EACF9DB" w14:textId="450383A5" w:rsidR="001F1023" w:rsidRPr="00621744" w:rsidRDefault="00860F7C" w:rsidP="002E5567">
      <w:pPr>
        <w:pStyle w:val="Heading3"/>
      </w:pPr>
      <w:bookmarkStart w:id="77" w:name="_Toc198145731"/>
      <w:r w:rsidRPr="006F2014">
        <w:t xml:space="preserve">Thiết kế nghiên </w:t>
      </w:r>
      <w:bookmarkEnd w:id="77"/>
      <w:r w:rsidR="00621744">
        <w:t>cứu</w:t>
      </w:r>
      <w:r w:rsidR="00621744">
        <w:rPr>
          <w:lang w:val="vi-VN"/>
        </w:rPr>
        <w:t xml:space="preserve">: </w:t>
      </w:r>
      <w:r w:rsidR="00221667" w:rsidRPr="00621744">
        <w:rPr>
          <w:b w:val="0"/>
          <w:bCs w:val="0"/>
          <w:i w:val="0"/>
          <w:iCs/>
        </w:rPr>
        <w:t xml:space="preserve">Nghiên cứu </w:t>
      </w:r>
      <w:r w:rsidRPr="00621744">
        <w:rPr>
          <w:b w:val="0"/>
          <w:bCs w:val="0"/>
          <w:i w:val="0"/>
          <w:iCs/>
        </w:rPr>
        <w:t>mô tả</w:t>
      </w:r>
      <w:r w:rsidR="0006338F" w:rsidRPr="00621744">
        <w:rPr>
          <w:b w:val="0"/>
          <w:bCs w:val="0"/>
          <w:i w:val="0"/>
          <w:iCs/>
        </w:rPr>
        <w:t xml:space="preserve"> hồi cứu kết hợp</w:t>
      </w:r>
      <w:r w:rsidR="00AD58E4" w:rsidRPr="00621744">
        <w:rPr>
          <w:b w:val="0"/>
          <w:bCs w:val="0"/>
          <w:i w:val="0"/>
          <w:iCs/>
        </w:rPr>
        <w:t xml:space="preserve"> </w:t>
      </w:r>
      <w:bookmarkStart w:id="78" w:name="_Toc73736947"/>
      <w:r w:rsidR="00221667" w:rsidRPr="00621744">
        <w:rPr>
          <w:b w:val="0"/>
          <w:bCs w:val="0"/>
          <w:i w:val="0"/>
          <w:iCs/>
        </w:rPr>
        <w:t>tiến cứu có theo dõi dọc.</w:t>
      </w:r>
    </w:p>
    <w:p w14:paraId="243D0B9C" w14:textId="7BD567FE" w:rsidR="00221667" w:rsidRPr="00621744" w:rsidRDefault="00221667" w:rsidP="00BA1DFC">
      <w:pPr>
        <w:pStyle w:val="Heading3"/>
      </w:pPr>
      <w:bookmarkStart w:id="79" w:name="_Toc73736957"/>
      <w:bookmarkStart w:id="80" w:name="_Toc77164217"/>
      <w:bookmarkStart w:id="81" w:name="_Toc183910223"/>
      <w:bookmarkStart w:id="82" w:name="_Toc183910573"/>
      <w:bookmarkStart w:id="83" w:name="_Toc198145732"/>
      <w:r w:rsidRPr="006F2014">
        <w:t>Cỡ mẫu</w:t>
      </w:r>
      <w:bookmarkEnd w:id="79"/>
      <w:bookmarkEnd w:id="80"/>
      <w:bookmarkEnd w:id="81"/>
      <w:bookmarkEnd w:id="82"/>
      <w:r w:rsidRPr="006F2014">
        <w:t xml:space="preserve"> nghiên </w:t>
      </w:r>
      <w:bookmarkEnd w:id="83"/>
      <w:r w:rsidR="00621744">
        <w:t>cứu</w:t>
      </w:r>
      <w:r w:rsidR="00621744">
        <w:rPr>
          <w:lang w:val="vi-VN"/>
        </w:rPr>
        <w:t>:</w:t>
      </w:r>
      <w:bookmarkStart w:id="84" w:name="_Toc77164218"/>
      <w:r w:rsidR="00621744">
        <w:rPr>
          <w:lang w:val="vi-VN"/>
        </w:rPr>
        <w:t xml:space="preserve"> </w:t>
      </w:r>
      <w:r w:rsidR="006F2014" w:rsidRPr="00621744">
        <w:rPr>
          <w:b w:val="0"/>
          <w:bCs w:val="0"/>
          <w:i w:val="0"/>
          <w:iCs/>
        </w:rPr>
        <w:t xml:space="preserve">Dựa trên mục tiêu ước lượng </w:t>
      </w:r>
      <w:proofErr w:type="spellStart"/>
      <w:r w:rsidR="006F2014" w:rsidRPr="00621744">
        <w:rPr>
          <w:b w:val="0"/>
          <w:bCs w:val="0"/>
          <w:i w:val="0"/>
          <w:iCs/>
        </w:rPr>
        <w:t>tỷ</w:t>
      </w:r>
      <w:proofErr w:type="spellEnd"/>
      <w:r w:rsidR="006F2014" w:rsidRPr="00621744">
        <w:rPr>
          <w:b w:val="0"/>
          <w:bCs w:val="0"/>
          <w:i w:val="0"/>
          <w:iCs/>
        </w:rPr>
        <w:t xml:space="preserve"> lệ đáp ứng mô học hoàn toàn (</w:t>
      </w:r>
      <w:proofErr w:type="spellStart"/>
      <w:r w:rsidR="006F2014" w:rsidRPr="00621744">
        <w:rPr>
          <w:b w:val="0"/>
          <w:bCs w:val="0"/>
          <w:i w:val="0"/>
          <w:iCs/>
        </w:rPr>
        <w:t>pCR</w:t>
      </w:r>
      <w:proofErr w:type="spellEnd"/>
      <w:r w:rsidR="006F2014" w:rsidRPr="00621744">
        <w:rPr>
          <w:b w:val="0"/>
          <w:bCs w:val="0"/>
          <w:i w:val="0"/>
          <w:iCs/>
        </w:rPr>
        <w:t xml:space="preserve">) sau hóa chất tân bổ trợ (HCTBT) ở ung thư vú giai đoạn III. Theo Spring et al. (2020), </w:t>
      </w:r>
      <w:proofErr w:type="spellStart"/>
      <w:r w:rsidR="006F2014" w:rsidRPr="00621744">
        <w:rPr>
          <w:b w:val="0"/>
          <w:bCs w:val="0"/>
          <w:i w:val="0"/>
          <w:iCs/>
        </w:rPr>
        <w:t>tỷ</w:t>
      </w:r>
      <w:proofErr w:type="spellEnd"/>
      <w:r w:rsidR="006F2014" w:rsidRPr="00621744">
        <w:rPr>
          <w:b w:val="0"/>
          <w:bCs w:val="0"/>
          <w:i w:val="0"/>
          <w:iCs/>
        </w:rPr>
        <w:t xml:space="preserve"> lệ </w:t>
      </w:r>
      <w:proofErr w:type="spellStart"/>
      <w:r w:rsidR="006F2014" w:rsidRPr="00621744">
        <w:rPr>
          <w:b w:val="0"/>
          <w:bCs w:val="0"/>
          <w:i w:val="0"/>
          <w:iCs/>
        </w:rPr>
        <w:t>pCR</w:t>
      </w:r>
      <w:proofErr w:type="spellEnd"/>
      <w:r w:rsidR="006F2014" w:rsidRPr="00621744">
        <w:rPr>
          <w:b w:val="0"/>
          <w:bCs w:val="0"/>
          <w:i w:val="0"/>
          <w:iCs/>
        </w:rPr>
        <w:t xml:space="preserve"> trung bình là 21,1%. Cỡ mẫu tối thiểu tính được là 246; nghiên cứu thực hiện trên 250 bệnh nhân</w:t>
      </w:r>
      <w:r w:rsidR="005E53B2" w:rsidRPr="00621744">
        <w:rPr>
          <w:b w:val="0"/>
          <w:bCs w:val="0"/>
          <w:i w:val="0"/>
          <w:iCs/>
        </w:rPr>
        <w:t>.</w:t>
      </w:r>
    </w:p>
    <w:p w14:paraId="23C8F24D" w14:textId="71CE0147" w:rsidR="006F2014" w:rsidRPr="006F2014" w:rsidRDefault="006F2014" w:rsidP="008B0A55">
      <w:pPr>
        <w:pStyle w:val="Heading3"/>
      </w:pPr>
      <w:r w:rsidRPr="006F2014">
        <w:t>Quy trình nghiên cứu:</w:t>
      </w:r>
    </w:p>
    <w:p w14:paraId="109A93B9" w14:textId="63619790" w:rsidR="006F2014" w:rsidRPr="006F2014" w:rsidRDefault="006F2014" w:rsidP="00AF2923">
      <w:pPr>
        <w:tabs>
          <w:tab w:val="left" w:pos="284"/>
        </w:tabs>
        <w:spacing w:line="340" w:lineRule="exact"/>
        <w:rPr>
          <w:color w:val="auto"/>
          <w:sz w:val="22"/>
          <w:szCs w:val="22"/>
        </w:rPr>
      </w:pPr>
      <w:r w:rsidRPr="006F2014">
        <w:rPr>
          <w:color w:val="auto"/>
          <w:sz w:val="22"/>
          <w:szCs w:val="22"/>
        </w:rPr>
        <w:t>- Chẩn đoán và phân giai đoạn: Khám lâm sàng, hình ảnh học, sinh thiết lõi, phân loại TNM theo AJCC 2017.</w:t>
      </w:r>
    </w:p>
    <w:p w14:paraId="382442D1" w14:textId="071C0B3A" w:rsidR="006F2014" w:rsidRPr="006F2014" w:rsidRDefault="006F2014" w:rsidP="00AF2923">
      <w:pPr>
        <w:tabs>
          <w:tab w:val="left" w:pos="284"/>
        </w:tabs>
        <w:spacing w:line="340" w:lineRule="exact"/>
        <w:rPr>
          <w:color w:val="auto"/>
          <w:sz w:val="22"/>
          <w:szCs w:val="22"/>
        </w:rPr>
      </w:pPr>
      <w:r w:rsidRPr="006F2014">
        <w:rPr>
          <w:color w:val="auto"/>
          <w:sz w:val="22"/>
          <w:szCs w:val="22"/>
        </w:rPr>
        <w:t>- Điều trị HCTBT: Phác đồ chuẩn theo hội đồng chuyên môn, theo dõi đáp ứng bằng RECIST 1.1. Các trường hợp CR, PR, SD được chỉ định phẫu thuật. Các ca PD được xử trí cá thể hóa. Nếu còn chỉ định mổ sau hóa trị hoặc đổi phác đồ thành công, vẫn được đưa vào nghiên cứu.</w:t>
      </w:r>
    </w:p>
    <w:p w14:paraId="1BB910B2" w14:textId="1C5E897C" w:rsidR="006F2014" w:rsidRPr="006F2014" w:rsidRDefault="006F2014" w:rsidP="00AF2923">
      <w:pPr>
        <w:tabs>
          <w:tab w:val="left" w:pos="284"/>
        </w:tabs>
        <w:spacing w:line="340" w:lineRule="exact"/>
        <w:rPr>
          <w:color w:val="auto"/>
          <w:sz w:val="22"/>
          <w:szCs w:val="22"/>
        </w:rPr>
      </w:pPr>
      <w:r w:rsidRPr="006F2014">
        <w:rPr>
          <w:color w:val="auto"/>
          <w:sz w:val="22"/>
          <w:szCs w:val="22"/>
        </w:rPr>
        <w:lastRenderedPageBreak/>
        <w:t>- Phẫu thuật MRM: Thực hiện theo quy trình chuẩn gồm đánh giá trước mổ, cắt tuyến vú và vét hạch nách.</w:t>
      </w:r>
    </w:p>
    <w:p w14:paraId="2505AF07" w14:textId="62252401" w:rsidR="006F2014" w:rsidRPr="006F2014" w:rsidRDefault="006F2014" w:rsidP="00AF2923">
      <w:pPr>
        <w:tabs>
          <w:tab w:val="left" w:pos="284"/>
        </w:tabs>
        <w:spacing w:line="340" w:lineRule="exact"/>
        <w:rPr>
          <w:color w:val="auto"/>
          <w:sz w:val="22"/>
          <w:szCs w:val="22"/>
        </w:rPr>
      </w:pPr>
      <w:r w:rsidRPr="006F2014">
        <w:rPr>
          <w:color w:val="auto"/>
          <w:sz w:val="22"/>
          <w:szCs w:val="22"/>
        </w:rPr>
        <w:t>- Theo dõi sau mổ: Ghi nhận dấu hiệu sinh tồn, biến chứng hậu phẫu sớm (phân loại Clavien-Dindo).</w:t>
      </w:r>
    </w:p>
    <w:p w14:paraId="22917349" w14:textId="10FFB6B1" w:rsidR="006F2014" w:rsidRDefault="006F2014" w:rsidP="00AF2923">
      <w:pPr>
        <w:tabs>
          <w:tab w:val="left" w:pos="284"/>
        </w:tabs>
        <w:spacing w:line="340" w:lineRule="exact"/>
        <w:rPr>
          <w:color w:val="auto"/>
          <w:sz w:val="22"/>
          <w:szCs w:val="22"/>
        </w:rPr>
      </w:pPr>
      <w:r w:rsidRPr="006F2014">
        <w:rPr>
          <w:color w:val="auto"/>
          <w:sz w:val="22"/>
          <w:szCs w:val="22"/>
        </w:rPr>
        <w:t>- Theo dõi sng còn: Tái khám định kỳ, ghi nhận thời gian sống không biến cố (EFS) và sống toàn bộ (OS).</w:t>
      </w:r>
    </w:p>
    <w:p w14:paraId="3D1061F8" w14:textId="725DA8A3" w:rsidR="00480D0C" w:rsidRPr="00480D0C" w:rsidRDefault="00480D0C" w:rsidP="00AF2923">
      <w:pPr>
        <w:pStyle w:val="Heading3"/>
      </w:pPr>
      <w:r w:rsidRPr="006F2014">
        <w:t>Phương tiện nghiên cứu:</w:t>
      </w:r>
      <w:r w:rsidRPr="00621744">
        <w:tab/>
      </w:r>
      <w:r w:rsidRPr="00621744">
        <w:rPr>
          <w:b w:val="0"/>
          <w:bCs w:val="0"/>
          <w:i w:val="0"/>
          <w:iCs/>
        </w:rPr>
        <w:t>Hồ sơ bệnh án, xét nghiệm, hình ảnh học (siêu âm, X-quang, MRI, PET/CT nếu có) và dữ liệu mô bệnh học.</w:t>
      </w:r>
    </w:p>
    <w:p w14:paraId="6464AA31" w14:textId="241C8279" w:rsidR="002E4441" w:rsidRPr="002E4441" w:rsidRDefault="002E4441" w:rsidP="00AF2923">
      <w:pPr>
        <w:pStyle w:val="Heading3"/>
      </w:pPr>
      <w:r w:rsidRPr="006F2014">
        <w:t xml:space="preserve">Quy trình phẫu thuật cắt tuyến vú triệt căn cải biên </w:t>
      </w:r>
    </w:p>
    <w:p w14:paraId="60ECE767" w14:textId="200113DD" w:rsidR="006F2014" w:rsidRPr="006F2014" w:rsidRDefault="006F2014" w:rsidP="008B0A55">
      <w:pPr>
        <w:pStyle w:val="Heading3"/>
      </w:pPr>
      <w:r w:rsidRPr="006F2014">
        <w:t xml:space="preserve">Các chỉ tiêu nghiên cứu </w:t>
      </w:r>
    </w:p>
    <w:p w14:paraId="7B763959" w14:textId="0149612B" w:rsidR="006F2014" w:rsidRPr="006F2014" w:rsidRDefault="006F2014" w:rsidP="00AF2923">
      <w:pPr>
        <w:pStyle w:val="Heading4"/>
        <w:spacing w:line="340" w:lineRule="exact"/>
        <w:jc w:val="both"/>
        <w:rPr>
          <w:rFonts w:cs="Times New Roman"/>
          <w:szCs w:val="22"/>
        </w:rPr>
      </w:pPr>
      <w:r w:rsidRPr="006F2014">
        <w:rPr>
          <w:rFonts w:cs="Times New Roman"/>
          <w:szCs w:val="22"/>
        </w:rPr>
        <w:t xml:space="preserve">Chỉ tiêu cho mục tiêu 1: </w:t>
      </w:r>
    </w:p>
    <w:p w14:paraId="1C2A6F69" w14:textId="7ADBCD97" w:rsidR="006F2014" w:rsidRPr="006F2014" w:rsidRDefault="006F2014" w:rsidP="00AF2923">
      <w:pPr>
        <w:tabs>
          <w:tab w:val="left" w:pos="284"/>
        </w:tabs>
        <w:spacing w:line="340" w:lineRule="exact"/>
        <w:rPr>
          <w:color w:val="auto"/>
          <w:sz w:val="22"/>
          <w:szCs w:val="22"/>
        </w:rPr>
      </w:pPr>
      <w:r w:rsidRPr="006F2014">
        <w:rPr>
          <w:color w:val="auto"/>
          <w:sz w:val="22"/>
          <w:szCs w:val="22"/>
        </w:rPr>
        <w:t>- Thông tin chung: Tuổi, tình trạng kinh nguyệt, bệnh lý kèm theo, tiền sử ung thư gia đình, lý do vào viện.</w:t>
      </w:r>
    </w:p>
    <w:p w14:paraId="73619AF4" w14:textId="4FECCAA2" w:rsidR="006F2014" w:rsidRPr="006F2014" w:rsidRDefault="006F2014" w:rsidP="00AF2923">
      <w:pPr>
        <w:tabs>
          <w:tab w:val="left" w:pos="284"/>
        </w:tabs>
        <w:spacing w:line="340" w:lineRule="exact"/>
        <w:rPr>
          <w:color w:val="auto"/>
          <w:sz w:val="22"/>
          <w:szCs w:val="22"/>
        </w:rPr>
      </w:pPr>
      <w:r w:rsidRPr="006F2014">
        <w:rPr>
          <w:color w:val="auto"/>
          <w:sz w:val="22"/>
          <w:szCs w:val="22"/>
        </w:rPr>
        <w:t>- Đặc điểm lâm sàng: Bên tổn thương, vị trí u, kích thước, mật độ, di động, tổn thương da – núm vú, hạch vùng.</w:t>
      </w:r>
    </w:p>
    <w:p w14:paraId="611AFA2F" w14:textId="44CC36D0" w:rsidR="006F2014" w:rsidRPr="006F2014" w:rsidRDefault="006F2014" w:rsidP="00AF2923">
      <w:pPr>
        <w:tabs>
          <w:tab w:val="left" w:pos="284"/>
        </w:tabs>
        <w:spacing w:line="340" w:lineRule="exact"/>
        <w:rPr>
          <w:color w:val="auto"/>
          <w:sz w:val="22"/>
          <w:szCs w:val="22"/>
        </w:rPr>
      </w:pPr>
      <w:r w:rsidRPr="006F2014">
        <w:rPr>
          <w:color w:val="auto"/>
          <w:sz w:val="22"/>
          <w:szCs w:val="22"/>
        </w:rPr>
        <w:t>- Cận lâm sàng hình ảnh: Siêu âm, X-quang, MRI, CT/PET-CT đánh giá tổn thương và giai đoạn cTNM theo AJCC 2017.</w:t>
      </w:r>
    </w:p>
    <w:p w14:paraId="17D64B96" w14:textId="1784DBA4" w:rsidR="006F2014" w:rsidRPr="006F2014" w:rsidRDefault="006F2014" w:rsidP="00AF2923">
      <w:pPr>
        <w:tabs>
          <w:tab w:val="left" w:pos="284"/>
        </w:tabs>
        <w:spacing w:line="340" w:lineRule="exact"/>
        <w:rPr>
          <w:color w:val="auto"/>
          <w:sz w:val="22"/>
          <w:szCs w:val="22"/>
        </w:rPr>
      </w:pPr>
      <w:r w:rsidRPr="006F2014">
        <w:rPr>
          <w:color w:val="auto"/>
          <w:sz w:val="22"/>
          <w:szCs w:val="22"/>
        </w:rPr>
        <w:t>- Mô bệnh học và phân nhóm phân tử: Thể mô học, độ biệt hóa, ER, PR, HER2, Ki-67; phân loại theo St. Gallen 2015 (Luminal A, Luminal B, HER2+, TNBC).</w:t>
      </w:r>
    </w:p>
    <w:p w14:paraId="131E719E" w14:textId="77216863" w:rsidR="006F2014" w:rsidRPr="006F2014" w:rsidRDefault="006F2014" w:rsidP="00AF2923">
      <w:pPr>
        <w:pStyle w:val="Heading4"/>
        <w:spacing w:line="340" w:lineRule="exact"/>
        <w:jc w:val="both"/>
        <w:rPr>
          <w:rFonts w:cs="Times New Roman"/>
          <w:szCs w:val="22"/>
        </w:rPr>
      </w:pPr>
      <w:r w:rsidRPr="006F2014">
        <w:rPr>
          <w:rFonts w:cs="Times New Roman"/>
          <w:szCs w:val="22"/>
        </w:rPr>
        <w:t xml:space="preserve">Chỉ tiêu cho mục tiêu 2: </w:t>
      </w:r>
    </w:p>
    <w:p w14:paraId="2940D8D1" w14:textId="4EFEBF01" w:rsidR="006F2014" w:rsidRPr="006F2014" w:rsidRDefault="006F2014" w:rsidP="00AF2923">
      <w:pPr>
        <w:tabs>
          <w:tab w:val="left" w:pos="284"/>
        </w:tabs>
        <w:spacing w:line="340" w:lineRule="exact"/>
        <w:rPr>
          <w:color w:val="auto"/>
          <w:sz w:val="22"/>
          <w:szCs w:val="22"/>
        </w:rPr>
      </w:pPr>
      <w:r w:rsidRPr="006F2014">
        <w:rPr>
          <w:color w:val="auto"/>
          <w:sz w:val="22"/>
          <w:szCs w:val="22"/>
        </w:rPr>
        <w:t>- Điều trị HCTBT: Phác đồ điều trị; số chu kỳ, liều chuẩn hoặc dày.</w:t>
      </w:r>
    </w:p>
    <w:p w14:paraId="6FF7360B" w14:textId="2C6AB5DB" w:rsidR="006F2014" w:rsidRPr="006F2014" w:rsidRDefault="006F2014" w:rsidP="00AF2923">
      <w:pPr>
        <w:tabs>
          <w:tab w:val="left" w:pos="284"/>
        </w:tabs>
        <w:spacing w:line="340" w:lineRule="exact"/>
        <w:rPr>
          <w:color w:val="auto"/>
          <w:sz w:val="22"/>
          <w:szCs w:val="22"/>
        </w:rPr>
      </w:pPr>
      <w:r w:rsidRPr="006F2014">
        <w:rPr>
          <w:color w:val="auto"/>
          <w:sz w:val="22"/>
          <w:szCs w:val="22"/>
        </w:rPr>
        <w:t>- Tuân thủ điều trị: Đánh giá theo mức độ hoàn tất phác đồ.</w:t>
      </w:r>
    </w:p>
    <w:p w14:paraId="4E33B60A" w14:textId="3D858BE6" w:rsidR="006F2014" w:rsidRPr="006F2014" w:rsidRDefault="006F2014" w:rsidP="00AF2923">
      <w:pPr>
        <w:tabs>
          <w:tab w:val="left" w:pos="284"/>
        </w:tabs>
        <w:spacing w:line="340" w:lineRule="exact"/>
        <w:rPr>
          <w:color w:val="auto"/>
          <w:sz w:val="22"/>
          <w:szCs w:val="22"/>
        </w:rPr>
      </w:pPr>
      <w:r w:rsidRPr="006F2014">
        <w:rPr>
          <w:color w:val="auto"/>
          <w:sz w:val="22"/>
          <w:szCs w:val="22"/>
        </w:rPr>
        <w:t>- Độc tính HCTBT: Theo CTCAE v5.0 (huyết học, thần kinh, tim mạch, tiêu hóa...).</w:t>
      </w:r>
    </w:p>
    <w:p w14:paraId="72E13274" w14:textId="333F7AC6" w:rsidR="006F2014" w:rsidRPr="006F2014" w:rsidRDefault="006F2014" w:rsidP="00AF2923">
      <w:pPr>
        <w:tabs>
          <w:tab w:val="left" w:pos="284"/>
        </w:tabs>
        <w:spacing w:line="340" w:lineRule="exact"/>
        <w:rPr>
          <w:color w:val="auto"/>
          <w:sz w:val="22"/>
          <w:szCs w:val="22"/>
        </w:rPr>
      </w:pPr>
      <w:r w:rsidRPr="006F2014">
        <w:rPr>
          <w:color w:val="auto"/>
          <w:sz w:val="22"/>
          <w:szCs w:val="22"/>
        </w:rPr>
        <w:lastRenderedPageBreak/>
        <w:t>- Đáp ứng điều trị: Lâm sàng theo RECIST 1.1 (CR, PR, SD, PD). Mô bệnh học sau mổ theo Chevallier, đánh giá pCR (ypT0/isN0).</w:t>
      </w:r>
    </w:p>
    <w:p w14:paraId="36ACA8DB" w14:textId="5D4A2E81" w:rsidR="006F2014" w:rsidRPr="006F2014" w:rsidRDefault="006F2014" w:rsidP="00AF2923">
      <w:pPr>
        <w:tabs>
          <w:tab w:val="left" w:pos="284"/>
        </w:tabs>
        <w:spacing w:line="340" w:lineRule="exact"/>
        <w:rPr>
          <w:color w:val="auto"/>
          <w:sz w:val="22"/>
          <w:szCs w:val="22"/>
        </w:rPr>
      </w:pPr>
      <w:r w:rsidRPr="006F2014">
        <w:rPr>
          <w:color w:val="auto"/>
          <w:sz w:val="22"/>
          <w:szCs w:val="22"/>
        </w:rPr>
        <w:t>- Kỹ thuật và kết quả phẫu thuật: Thời gian mổ, đường rạch, vét hạch, bảo tồn thần kinh, kích thước u sau mổ, số hạch dương tính.</w:t>
      </w:r>
    </w:p>
    <w:p w14:paraId="00623995" w14:textId="35F7570C" w:rsidR="006F2014" w:rsidRPr="006F2014" w:rsidRDefault="006F2014" w:rsidP="00AF2923">
      <w:pPr>
        <w:tabs>
          <w:tab w:val="left" w:pos="284"/>
        </w:tabs>
        <w:spacing w:line="340" w:lineRule="exact"/>
        <w:rPr>
          <w:color w:val="auto"/>
          <w:sz w:val="22"/>
          <w:szCs w:val="22"/>
        </w:rPr>
      </w:pPr>
      <w:r w:rsidRPr="006F2014">
        <w:rPr>
          <w:color w:val="auto"/>
          <w:sz w:val="22"/>
          <w:szCs w:val="22"/>
        </w:rPr>
        <w:t>- Biến chứng hậu phẫu phân loại theo Clavien–Dindo (độ I–V).</w:t>
      </w:r>
    </w:p>
    <w:p w14:paraId="48E3A776" w14:textId="05C0F52F" w:rsidR="006F2014" w:rsidRPr="006F2014" w:rsidRDefault="006F2014" w:rsidP="00AF2923">
      <w:pPr>
        <w:tabs>
          <w:tab w:val="left" w:pos="284"/>
        </w:tabs>
        <w:spacing w:line="340" w:lineRule="exact"/>
        <w:rPr>
          <w:color w:val="auto"/>
          <w:sz w:val="22"/>
          <w:szCs w:val="22"/>
        </w:rPr>
      </w:pPr>
      <w:r w:rsidRPr="006F2014">
        <w:rPr>
          <w:color w:val="auto"/>
          <w:sz w:val="22"/>
          <w:szCs w:val="22"/>
        </w:rPr>
        <w:t>- Kết quả sống còn: EFS (sống không biến cố): Tính từ lúc bắt đầu điều trị đến khi tái phát, di căn hoặc tử vong do ung thư. OS (sống toàn bộ): Tính đến khi tử vong do mọi nguyên nhân (cập nhật đến 30/06/2024).</w:t>
      </w:r>
    </w:p>
    <w:p w14:paraId="38573F42" w14:textId="03A6C419" w:rsidR="006F2014" w:rsidRPr="006F2014" w:rsidRDefault="006F2014" w:rsidP="00472C10">
      <w:pPr>
        <w:pStyle w:val="Heading3"/>
      </w:pPr>
      <w:r w:rsidRPr="006F2014">
        <w:t xml:space="preserve">Tiêu chuẩn, </w:t>
      </w:r>
      <w:r w:rsidRPr="00472C10">
        <w:t>thuật</w:t>
      </w:r>
      <w:r w:rsidRPr="006F2014">
        <w:t xml:space="preserve"> ngữ và cách đánh giá chỉ tiêu nghiên cứu </w:t>
      </w:r>
    </w:p>
    <w:p w14:paraId="1B26D193" w14:textId="1DE3F0E3" w:rsidR="006F2014" w:rsidRPr="006F2014" w:rsidRDefault="006F2014" w:rsidP="00AF2923">
      <w:pPr>
        <w:tabs>
          <w:tab w:val="left" w:pos="284"/>
        </w:tabs>
        <w:spacing w:line="340" w:lineRule="exact"/>
        <w:rPr>
          <w:color w:val="auto"/>
          <w:sz w:val="22"/>
          <w:szCs w:val="22"/>
        </w:rPr>
      </w:pPr>
      <w:r w:rsidRPr="006F2014">
        <w:rPr>
          <w:color w:val="auto"/>
          <w:sz w:val="22"/>
          <w:szCs w:val="22"/>
        </w:rPr>
        <w:t>- Đáp ứng lâm sàng (RECIST 1.1, 2009): CR: Tổn thương đích biến mất; PR: Giảm ≥30% kích thước; SD: Ổn định; PD: Tăng &gt;20% hoặc có tổn thương mới. Đánh giá qua lâm sàng, siêu âm, X-quang, MRI tuyến vú.</w:t>
      </w:r>
    </w:p>
    <w:p w14:paraId="60580A2A" w14:textId="777F5A3F" w:rsidR="006F2014" w:rsidRPr="006F2014" w:rsidRDefault="006F2014" w:rsidP="00AF2923">
      <w:pPr>
        <w:tabs>
          <w:tab w:val="left" w:pos="284"/>
        </w:tabs>
        <w:spacing w:line="340" w:lineRule="exact"/>
        <w:rPr>
          <w:color w:val="auto"/>
          <w:sz w:val="22"/>
          <w:szCs w:val="22"/>
        </w:rPr>
      </w:pPr>
      <w:r w:rsidRPr="006F2014">
        <w:rPr>
          <w:color w:val="auto"/>
          <w:sz w:val="22"/>
          <w:szCs w:val="22"/>
        </w:rPr>
        <w:t>- Đáp ứng mô học (Chevallier, 1993): Độ 1: pCR – không còn tế bào ung thư. Độ 2–4: Từ còn tế bào tại ống đến không thay đổi mô học.</w:t>
      </w:r>
    </w:p>
    <w:p w14:paraId="2AC72A71" w14:textId="0B46A609" w:rsidR="006F2014" w:rsidRPr="006F2014" w:rsidRDefault="006F2014" w:rsidP="00AF2923">
      <w:pPr>
        <w:tabs>
          <w:tab w:val="left" w:pos="284"/>
        </w:tabs>
        <w:spacing w:line="340" w:lineRule="exact"/>
        <w:rPr>
          <w:color w:val="auto"/>
          <w:sz w:val="22"/>
          <w:szCs w:val="22"/>
        </w:rPr>
      </w:pPr>
      <w:r w:rsidRPr="006F2014">
        <w:rPr>
          <w:color w:val="auto"/>
          <w:sz w:val="22"/>
          <w:szCs w:val="22"/>
        </w:rPr>
        <w:t>- Độc tính hóa trị (CTCAE v5.0, 2017):Phân loại 5 mức độ từ nhẹ (grade 1) đến tử vong (grade 5).Ghi nhận các nhóm tác dụng phụ: huyết học, tiêu hóa, tim mạch, thần kinh... Đặc biệt chú trọng đánh giá tim mạch (siêu âm tim, ECG mỗi chu kỳ).</w:t>
      </w:r>
    </w:p>
    <w:p w14:paraId="09C157E9" w14:textId="1D2B9A1E" w:rsidR="006F2014" w:rsidRPr="006F2014" w:rsidRDefault="006F2014" w:rsidP="00AF2923">
      <w:pPr>
        <w:tabs>
          <w:tab w:val="left" w:pos="284"/>
        </w:tabs>
        <w:spacing w:line="340" w:lineRule="exact"/>
        <w:rPr>
          <w:color w:val="auto"/>
          <w:sz w:val="22"/>
          <w:szCs w:val="22"/>
        </w:rPr>
      </w:pPr>
      <w:r w:rsidRPr="006F2014">
        <w:rPr>
          <w:color w:val="auto"/>
          <w:sz w:val="22"/>
          <w:szCs w:val="22"/>
        </w:rPr>
        <w:t>- Biến chứng hậu phẫu (Clavien–Dindo 2004): Phân độ từ I (nhẹ) đến V (tử vong). Ghi nhận và phân loại theo chuẩn quốc tế đã áp dụng cho MRM.</w:t>
      </w:r>
    </w:p>
    <w:p w14:paraId="76A56A86" w14:textId="77777777" w:rsidR="006F2014" w:rsidRPr="006F2014" w:rsidRDefault="006F2014" w:rsidP="00AF2923">
      <w:pPr>
        <w:tabs>
          <w:tab w:val="left" w:pos="284"/>
        </w:tabs>
        <w:spacing w:line="340" w:lineRule="exact"/>
        <w:rPr>
          <w:color w:val="auto"/>
          <w:sz w:val="22"/>
          <w:szCs w:val="22"/>
        </w:rPr>
      </w:pPr>
      <w:r w:rsidRPr="006F2014">
        <w:rPr>
          <w:color w:val="auto"/>
          <w:sz w:val="22"/>
          <w:szCs w:val="22"/>
        </w:rPr>
        <w:t>- Phân loại TNM (AJCC 2017): T1–T4: Kích thước u. N0–N3: Di căn hạch vùng. M0–M1: Di căn xa. Giai đoạn III gồm các tổ hợp T3–T4, N1–N3, M0.</w:t>
      </w:r>
    </w:p>
    <w:p w14:paraId="7F8578DD" w14:textId="5741AEEF" w:rsidR="006F2014" w:rsidRPr="006F2014" w:rsidRDefault="006F2014" w:rsidP="00AF2923">
      <w:pPr>
        <w:tabs>
          <w:tab w:val="left" w:pos="284"/>
        </w:tabs>
        <w:spacing w:line="340" w:lineRule="exact"/>
        <w:rPr>
          <w:color w:val="auto"/>
          <w:sz w:val="22"/>
          <w:szCs w:val="22"/>
        </w:rPr>
      </w:pPr>
      <w:r w:rsidRPr="006F2014">
        <w:rPr>
          <w:color w:val="auto"/>
          <w:sz w:val="22"/>
          <w:szCs w:val="22"/>
        </w:rPr>
        <w:lastRenderedPageBreak/>
        <w:t>- Đánh giá sống còn: EFS: Từ điều trị đến biến cố (tái phát, di căn, tử vong). OS: Từ khởi trị đến tử vong mọi nguyên nhân. Phân tích bằng Kaplan–Meier, log-rank, Cox.</w:t>
      </w:r>
    </w:p>
    <w:p w14:paraId="0CC23E34" w14:textId="054DB270" w:rsidR="006F2014" w:rsidRPr="006F2014" w:rsidRDefault="006F2014" w:rsidP="00AF2923">
      <w:pPr>
        <w:tabs>
          <w:tab w:val="left" w:pos="284"/>
        </w:tabs>
        <w:spacing w:line="340" w:lineRule="exact"/>
        <w:rPr>
          <w:color w:val="auto"/>
          <w:sz w:val="22"/>
          <w:szCs w:val="22"/>
        </w:rPr>
      </w:pPr>
      <w:r w:rsidRPr="006F2014">
        <w:rPr>
          <w:color w:val="auto"/>
          <w:sz w:val="22"/>
          <w:szCs w:val="22"/>
        </w:rPr>
        <w:t>- Quy trình theo dõi: Mục tiêu: Phát hiện tái phát, biến chứng muộn. Tái khám: 3–6 tháng (2 năm đầu), sau đó 6–12 tháng/lần. Nội dung: Khám, xét nghiệm, chẩn đoán hình ảnh, sinh thiết nếu nghi ngờ.</w:t>
      </w:r>
    </w:p>
    <w:p w14:paraId="6C35C51E" w14:textId="030F1F1F" w:rsidR="004F618E" w:rsidRPr="004F618E" w:rsidRDefault="00864168" w:rsidP="008B0A55">
      <w:pPr>
        <w:pStyle w:val="Heading3"/>
      </w:pPr>
      <w:bookmarkStart w:id="85" w:name="_Toc77164242"/>
      <w:bookmarkStart w:id="86" w:name="_Toc183910243"/>
      <w:bookmarkStart w:id="87" w:name="_Toc183910593"/>
      <w:bookmarkStart w:id="88" w:name="_Toc198145746"/>
      <w:bookmarkEnd w:id="78"/>
      <w:bookmarkEnd w:id="84"/>
      <w:r w:rsidRPr="006F2014">
        <w:t xml:space="preserve">Thu thập, phân tích và xử lý số </w:t>
      </w:r>
      <w:bookmarkEnd w:id="85"/>
      <w:bookmarkEnd w:id="86"/>
      <w:bookmarkEnd w:id="87"/>
      <w:bookmarkEnd w:id="88"/>
      <w:r w:rsidR="004F618E">
        <w:t>liệu</w:t>
      </w:r>
      <w:r w:rsidR="004F618E">
        <w:rPr>
          <w:lang w:val="vi-VN"/>
        </w:rPr>
        <w:t>:</w:t>
      </w:r>
      <w:bookmarkStart w:id="89" w:name="_Toc77164243"/>
      <w:r w:rsidR="00F30FE7" w:rsidRPr="00DD5998">
        <w:rPr>
          <w:b w:val="0"/>
          <w:bCs w:val="0"/>
          <w:i w:val="0"/>
          <w:iCs/>
          <w:lang w:val="vi-VN"/>
        </w:rPr>
        <w:t xml:space="preserve"> s</w:t>
      </w:r>
      <w:r w:rsidR="004F618E" w:rsidRPr="00DD5998">
        <w:rPr>
          <w:b w:val="0"/>
          <w:bCs w:val="0"/>
          <w:i w:val="0"/>
          <w:iCs/>
        </w:rPr>
        <w:t>ử dụng SPSS 26.0. Phân tích định lượng bằng t-test, ANOVA. Phân tích sống còn Kaplan–Meier, so sánh nhóm bằng Log-rank test, ngưỡng p &lt; 0,05</w:t>
      </w:r>
      <w:r w:rsidR="004F618E" w:rsidRPr="004F618E">
        <w:t xml:space="preserve">. </w:t>
      </w:r>
    </w:p>
    <w:p w14:paraId="65D7F25A" w14:textId="5C9C4F64" w:rsidR="004F618E" w:rsidRPr="004F618E" w:rsidRDefault="004F618E" w:rsidP="008B0A55">
      <w:pPr>
        <w:pStyle w:val="Heading3"/>
      </w:pPr>
      <w:bookmarkStart w:id="90" w:name="_Toc183910244"/>
      <w:bookmarkStart w:id="91" w:name="_Toc183910594"/>
      <w:bookmarkStart w:id="92" w:name="_Toc198145747"/>
      <w:r w:rsidRPr="006F2014">
        <w:t xml:space="preserve">Vấn đề đạo đức trong nghiên </w:t>
      </w:r>
      <w:bookmarkEnd w:id="89"/>
      <w:bookmarkEnd w:id="90"/>
      <w:bookmarkEnd w:id="91"/>
      <w:bookmarkEnd w:id="92"/>
      <w:r>
        <w:t>cứu</w:t>
      </w:r>
      <w:r>
        <w:rPr>
          <w:lang w:val="vi-VN"/>
        </w:rPr>
        <w:t xml:space="preserve">: </w:t>
      </w:r>
      <w:r w:rsidRPr="00DD5998">
        <w:rPr>
          <w:b w:val="0"/>
          <w:bCs w:val="0"/>
          <w:i w:val="0"/>
          <w:iCs/>
        </w:rPr>
        <w:t>được phê duyệt bởi Hội đồng Đạo đức BV K (1951/BVK-HĐĐĐ ngày 01/08/2022).</w:t>
      </w:r>
    </w:p>
    <w:p w14:paraId="437CA966" w14:textId="28795A9C" w:rsidR="00890A97" w:rsidRPr="006F2014" w:rsidRDefault="004F618E" w:rsidP="00AF2923">
      <w:pPr>
        <w:pStyle w:val="Heading1"/>
        <w:tabs>
          <w:tab w:val="left" w:pos="284"/>
        </w:tabs>
        <w:jc w:val="both"/>
        <w:rPr>
          <w:rFonts w:cs="Times New Roman"/>
        </w:rPr>
      </w:pPr>
      <w:bookmarkStart w:id="93" w:name="_Toc198145748"/>
      <w:r w:rsidRPr="006F2014">
        <w:rPr>
          <w:rFonts w:cs="Times New Roman"/>
        </w:rPr>
        <w:t>KẾT QUẢ NGHIÊN CỨU</w:t>
      </w:r>
      <w:bookmarkEnd w:id="93"/>
    </w:p>
    <w:p w14:paraId="1F89F1EF" w14:textId="608F784E" w:rsidR="00890A97" w:rsidRPr="006F2014" w:rsidRDefault="00890A97" w:rsidP="00AF2923">
      <w:pPr>
        <w:pStyle w:val="Heading2"/>
        <w:tabs>
          <w:tab w:val="left" w:pos="284"/>
        </w:tabs>
      </w:pPr>
      <w:bookmarkStart w:id="94" w:name="_Toc176827689"/>
      <w:bookmarkStart w:id="95" w:name="_Toc183910246"/>
      <w:bookmarkStart w:id="96" w:name="_Toc183910596"/>
      <w:bookmarkStart w:id="97" w:name="_Toc198145749"/>
      <w:r w:rsidRPr="006F2014">
        <w:t xml:space="preserve">Đặc </w:t>
      </w:r>
      <w:r w:rsidR="00931D9E">
        <w:t>điểm lâm sàng, cận lâm sàng</w:t>
      </w:r>
      <w:bookmarkEnd w:id="94"/>
      <w:bookmarkEnd w:id="95"/>
      <w:bookmarkEnd w:id="96"/>
      <w:bookmarkEnd w:id="97"/>
    </w:p>
    <w:p w14:paraId="74390751" w14:textId="2EFAFEF6" w:rsidR="002410A6" w:rsidRPr="006F2014" w:rsidRDefault="00E82F77" w:rsidP="00AF2923">
      <w:pPr>
        <w:tabs>
          <w:tab w:val="left" w:pos="284"/>
        </w:tabs>
        <w:spacing w:line="340" w:lineRule="exact"/>
        <w:rPr>
          <w:color w:val="auto"/>
          <w:sz w:val="22"/>
          <w:szCs w:val="22"/>
          <w:lang w:eastAsia="en-US"/>
        </w:rPr>
      </w:pPr>
      <w:bookmarkStart w:id="98" w:name="_Toc174888728"/>
      <w:bookmarkStart w:id="99" w:name="_Toc180031813"/>
      <w:bookmarkStart w:id="100" w:name="_Toc180160641"/>
      <w:bookmarkStart w:id="101" w:name="_Toc180170297"/>
      <w:bookmarkStart w:id="102" w:name="_Toc180170421"/>
      <w:bookmarkStart w:id="103" w:name="_Toc180233257"/>
      <w:bookmarkStart w:id="104" w:name="_Toc180340103"/>
      <w:bookmarkStart w:id="105" w:name="_Toc181114698"/>
      <w:bookmarkStart w:id="106" w:name="_Toc181184670"/>
      <w:bookmarkStart w:id="107" w:name="_Toc185227055"/>
      <w:bookmarkStart w:id="108" w:name="_Toc185783166"/>
      <w:bookmarkStart w:id="109" w:name="_Toc186563441"/>
      <w:bookmarkStart w:id="110" w:name="_Toc186563483"/>
      <w:bookmarkStart w:id="111" w:name="_Toc186883963"/>
      <w:bookmarkStart w:id="112" w:name="_Toc190441777"/>
      <w:bookmarkStart w:id="113" w:name="_Toc194803488"/>
      <w:bookmarkStart w:id="114" w:name="_Toc198142173"/>
      <w:bookmarkStart w:id="115" w:name="_Toc198201119"/>
      <w:bookmarkStart w:id="116" w:name="_Hlk175097893"/>
      <w:r w:rsidRPr="006F2014">
        <w:rPr>
          <w:color w:val="auto"/>
          <w:sz w:val="22"/>
          <w:szCs w:val="22"/>
          <w:lang w:eastAsia="en-US"/>
        </w:rPr>
        <w:t xml:space="preserve">- </w:t>
      </w:r>
      <w:r w:rsidR="002410A6" w:rsidRPr="006F2014">
        <w:rPr>
          <w:color w:val="auto"/>
          <w:sz w:val="22"/>
          <w:szCs w:val="22"/>
          <w:lang w:eastAsia="en-US"/>
        </w:rPr>
        <w:t xml:space="preserve">Tuổi trung bình của bệnh nhân là 50,14 ± 11,6 (29–80 tuổi), với nhóm tuổi phổ biến từ 40–59 tuổi (52,8%). Đa số (87,6%) tự phát hiện khối u, nhưng 60% đến khám sau 3 </w:t>
      </w:r>
      <w:r w:rsidR="009620FE">
        <w:rPr>
          <w:color w:val="auto"/>
          <w:sz w:val="22"/>
          <w:szCs w:val="22"/>
          <w:lang w:eastAsia="en-US"/>
        </w:rPr>
        <w:t xml:space="preserve">tháng. </w:t>
      </w:r>
      <w:r w:rsidR="002410A6" w:rsidRPr="006F2014">
        <w:rPr>
          <w:color w:val="auto"/>
          <w:sz w:val="22"/>
          <w:szCs w:val="22"/>
          <w:lang w:eastAsia="en-US"/>
        </w:rPr>
        <w:t>Có 33,6% bệnh nhân có bệnh lý kèm theo và 89,2% không có tiền sử ung thư gia đình.</w:t>
      </w:r>
    </w:p>
    <w:p w14:paraId="2755A571" w14:textId="77777777" w:rsidR="00C81ED4" w:rsidRDefault="00E82F77" w:rsidP="00AF2923">
      <w:pPr>
        <w:tabs>
          <w:tab w:val="left" w:pos="284"/>
        </w:tabs>
        <w:spacing w:line="340" w:lineRule="exact"/>
        <w:rPr>
          <w:color w:val="auto"/>
          <w:sz w:val="22"/>
          <w:szCs w:val="22"/>
          <w:lang w:eastAsia="en-US"/>
        </w:rPr>
      </w:pPr>
      <w:r w:rsidRPr="006F2014">
        <w:rPr>
          <w:color w:val="auto"/>
          <w:sz w:val="22"/>
          <w:szCs w:val="22"/>
          <w:lang w:eastAsia="en-US"/>
        </w:rPr>
        <w:t xml:space="preserve">- </w:t>
      </w:r>
      <w:r w:rsidR="002410A6" w:rsidRPr="006F2014">
        <w:rPr>
          <w:color w:val="auto"/>
          <w:sz w:val="22"/>
          <w:szCs w:val="22"/>
          <w:lang w:eastAsia="en-US"/>
        </w:rPr>
        <w:t xml:space="preserve">Về lâm sàng, khối u thường gặp ở vú trái (52,4%), vị trí phổ biến nhất là 1/4 trên ngoài (54,0%). Hạch vùng xuất hiện ở 93,6% bệnh nhân, chủ yếu là hạch nách (82%), với tỷ lệ hạch dính cao (39,6%). </w:t>
      </w:r>
    </w:p>
    <w:p w14:paraId="7BAB4147" w14:textId="632F4422" w:rsidR="002410A6" w:rsidRPr="006F2014" w:rsidRDefault="00E82F77" w:rsidP="00AF2923">
      <w:pPr>
        <w:tabs>
          <w:tab w:val="left" w:pos="284"/>
        </w:tabs>
        <w:spacing w:line="340" w:lineRule="exact"/>
        <w:rPr>
          <w:color w:val="auto"/>
          <w:sz w:val="22"/>
          <w:szCs w:val="22"/>
          <w:lang w:eastAsia="en-US"/>
        </w:rPr>
      </w:pPr>
      <w:r w:rsidRPr="006F2014">
        <w:rPr>
          <w:color w:val="auto"/>
          <w:sz w:val="22"/>
          <w:szCs w:val="22"/>
          <w:lang w:eastAsia="en-US"/>
        </w:rPr>
        <w:t xml:space="preserve">- </w:t>
      </w:r>
      <w:r w:rsidR="002410A6" w:rsidRPr="006F2014">
        <w:rPr>
          <w:color w:val="auto"/>
          <w:sz w:val="22"/>
          <w:szCs w:val="22"/>
          <w:lang w:eastAsia="en-US"/>
        </w:rPr>
        <w:t>Trên hình ảnh học, 80,8% bệnh nhân có 1 khối u, kích thước 2–5 cm (64,8%). Có 70,4% có vi vôi hóa và 49,2% có thâm nhiễm da hoặc thành ngực. Phân độ BI-RADS ≥5 chiếm 66,8%, và đa phần có nhiều hạch nghi ngờ (69,2%).</w:t>
      </w:r>
    </w:p>
    <w:p w14:paraId="7CAAA597" w14:textId="1C3384C2" w:rsidR="002410A6" w:rsidRPr="006F2014" w:rsidRDefault="00E82F77" w:rsidP="00AF2923">
      <w:pPr>
        <w:tabs>
          <w:tab w:val="left" w:pos="284"/>
        </w:tabs>
        <w:spacing w:line="340" w:lineRule="exact"/>
        <w:rPr>
          <w:color w:val="auto"/>
          <w:spacing w:val="-2"/>
          <w:sz w:val="22"/>
          <w:szCs w:val="22"/>
          <w:lang w:eastAsia="en-US"/>
        </w:rPr>
      </w:pPr>
      <w:r w:rsidRPr="006F2014">
        <w:rPr>
          <w:color w:val="auto"/>
          <w:spacing w:val="-2"/>
          <w:sz w:val="22"/>
          <w:szCs w:val="22"/>
          <w:lang w:eastAsia="en-US"/>
        </w:rPr>
        <w:lastRenderedPageBreak/>
        <w:t xml:space="preserve">- </w:t>
      </w:r>
      <w:r w:rsidR="002410A6" w:rsidRPr="006F2014">
        <w:rPr>
          <w:color w:val="auto"/>
          <w:spacing w:val="-2"/>
          <w:sz w:val="22"/>
          <w:szCs w:val="22"/>
          <w:lang w:eastAsia="en-US"/>
        </w:rPr>
        <w:t>Mô bệnh học chủ yếu là thể xâm nhập không đặc hiệu (NST – 83,2%). Về hóa mô miễn dịch, ER dương tính ở 67,2%, PR ở 53,6%, và HER2 dương tính ở 42,4%. Độ mô học chủ yếu là độ II (44,8%).</w:t>
      </w:r>
    </w:p>
    <w:p w14:paraId="751625CD" w14:textId="27888AA1" w:rsidR="001B5CFC" w:rsidRDefault="002410A6" w:rsidP="00AF2923">
      <w:pPr>
        <w:tabs>
          <w:tab w:val="left" w:pos="284"/>
        </w:tabs>
        <w:spacing w:line="340" w:lineRule="exact"/>
        <w:rPr>
          <w:color w:val="auto"/>
          <w:spacing w:val="-4"/>
          <w:sz w:val="22"/>
          <w:szCs w:val="22"/>
          <w:lang w:val="en-US" w:eastAsia="en-US"/>
        </w:rPr>
      </w:pPr>
      <w:r w:rsidRPr="006F2014">
        <w:rPr>
          <w:color w:val="auto"/>
          <w:spacing w:val="-4"/>
          <w:sz w:val="22"/>
          <w:szCs w:val="22"/>
          <w:lang w:eastAsia="en-US"/>
        </w:rPr>
        <w:t>Phân giai đoạn TNM cho thấy phần lớn bệnh nhân thuộc cT4 (62,4%) và cN2 (69,2%). Phân bố giai đoạn lâm sàng gồm: IIIA (32,0%), IIIB (46,8%), và IIIC (21,2%)</w:t>
      </w:r>
      <w:r w:rsidR="007253A9">
        <w:rPr>
          <w:color w:val="auto"/>
          <w:spacing w:val="-4"/>
          <w:sz w:val="22"/>
          <w:szCs w:val="22"/>
          <w:lang w:eastAsia="en-US"/>
        </w:rPr>
        <w:t>.</w:t>
      </w:r>
    </w:p>
    <w:p w14:paraId="1A5FC524" w14:textId="01FA297C" w:rsidR="002410A6" w:rsidRPr="006F2014" w:rsidRDefault="002410A6" w:rsidP="00AF2923">
      <w:pPr>
        <w:tabs>
          <w:tab w:val="left" w:pos="284"/>
        </w:tabs>
        <w:spacing w:line="340" w:lineRule="exact"/>
        <w:rPr>
          <w:color w:val="auto"/>
          <w:spacing w:val="-4"/>
          <w:sz w:val="22"/>
          <w:szCs w:val="22"/>
          <w:lang w:eastAsia="en-US"/>
        </w:rPr>
      </w:pPr>
      <w:r w:rsidRPr="006F2014">
        <w:rPr>
          <w:color w:val="auto"/>
          <w:spacing w:val="-4"/>
          <w:sz w:val="22"/>
          <w:szCs w:val="22"/>
          <w:lang w:val="en-US" w:eastAsia="en-US"/>
        </w:rPr>
        <w:t xml:space="preserve">Phân nhóm phân tử theo </w:t>
      </w:r>
      <w:proofErr w:type="spellStart"/>
      <w:r w:rsidRPr="006F2014">
        <w:rPr>
          <w:color w:val="auto"/>
          <w:spacing w:val="-4"/>
          <w:sz w:val="22"/>
          <w:szCs w:val="22"/>
          <w:lang w:val="en-US" w:eastAsia="en-US"/>
        </w:rPr>
        <w:t>S.Gallen</w:t>
      </w:r>
      <w:proofErr w:type="spellEnd"/>
      <w:r w:rsidRPr="006F2014">
        <w:rPr>
          <w:color w:val="auto"/>
          <w:spacing w:val="-4"/>
          <w:sz w:val="22"/>
          <w:szCs w:val="22"/>
          <w:lang w:val="en-US" w:eastAsia="en-US"/>
        </w:rPr>
        <w:t xml:space="preserve"> </w:t>
      </w:r>
      <w:r w:rsidR="00E82F77" w:rsidRPr="006F2014">
        <w:rPr>
          <w:color w:val="auto"/>
          <w:spacing w:val="-4"/>
          <w:sz w:val="22"/>
          <w:szCs w:val="22"/>
          <w:lang w:val="en-US" w:eastAsia="en-US"/>
        </w:rPr>
        <w:t>2015</w:t>
      </w:r>
      <w:r w:rsidR="00E82F77" w:rsidRPr="006F2014">
        <w:rPr>
          <w:color w:val="auto"/>
          <w:spacing w:val="-4"/>
          <w:sz w:val="22"/>
          <w:szCs w:val="22"/>
          <w:lang w:eastAsia="en-US"/>
        </w:rPr>
        <w:t>.</w:t>
      </w:r>
    </w:p>
    <w:p w14:paraId="3162BF9B" w14:textId="03C04F39" w:rsidR="00890A97" w:rsidRPr="006F2014" w:rsidRDefault="003730FF" w:rsidP="00AF2923">
      <w:pPr>
        <w:tabs>
          <w:tab w:val="left" w:pos="284"/>
        </w:tabs>
        <w:spacing w:line="340" w:lineRule="exact"/>
        <w:rPr>
          <w:sz w:val="22"/>
          <w:szCs w:val="22"/>
        </w:rPr>
      </w:pPr>
      <w:r w:rsidRPr="006F2014">
        <w:rPr>
          <w:b/>
          <w:bCs/>
          <w:sz w:val="22"/>
          <w:szCs w:val="22"/>
        </w:rPr>
        <w:t xml:space="preserve">Bảng </w:t>
      </w:r>
      <w:r w:rsidR="00FF070D" w:rsidRPr="006F2014">
        <w:rPr>
          <w:b/>
          <w:bCs/>
          <w:sz w:val="22"/>
          <w:szCs w:val="22"/>
        </w:rPr>
        <w:fldChar w:fldCharType="begin"/>
      </w:r>
      <w:r w:rsidR="00FF070D" w:rsidRPr="006F2014">
        <w:rPr>
          <w:b/>
          <w:bCs/>
          <w:sz w:val="22"/>
          <w:szCs w:val="22"/>
        </w:rPr>
        <w:instrText xml:space="preserve"> STYLEREF 1 \s </w:instrText>
      </w:r>
      <w:r w:rsidR="00FF070D" w:rsidRPr="006F2014">
        <w:rPr>
          <w:b/>
          <w:bCs/>
          <w:sz w:val="22"/>
          <w:szCs w:val="22"/>
        </w:rPr>
        <w:fldChar w:fldCharType="separate"/>
      </w:r>
      <w:r w:rsidR="0082743F" w:rsidRPr="006F2014">
        <w:rPr>
          <w:b/>
          <w:bCs/>
          <w:noProof/>
          <w:sz w:val="22"/>
          <w:szCs w:val="22"/>
        </w:rPr>
        <w:t>3</w:t>
      </w:r>
      <w:r w:rsidR="00FF070D" w:rsidRPr="006F2014">
        <w:rPr>
          <w:b/>
          <w:bCs/>
          <w:sz w:val="22"/>
          <w:szCs w:val="22"/>
        </w:rPr>
        <w:fldChar w:fldCharType="end"/>
      </w:r>
      <w:r w:rsidR="00FF070D" w:rsidRPr="006F2014">
        <w:rPr>
          <w:b/>
          <w:bCs/>
          <w:sz w:val="22"/>
          <w:szCs w:val="22"/>
        </w:rPr>
        <w:t>.</w:t>
      </w:r>
      <w:r w:rsidR="00FC75E7" w:rsidRPr="006F2014">
        <w:rPr>
          <w:b/>
          <w:bCs/>
          <w:sz w:val="22"/>
          <w:szCs w:val="22"/>
        </w:rPr>
        <w:t>11</w:t>
      </w:r>
      <w:r w:rsidR="00DB56BC" w:rsidRPr="006F2014">
        <w:rPr>
          <w:b/>
          <w:bCs/>
          <w:sz w:val="22"/>
          <w:szCs w:val="22"/>
        </w:rPr>
        <w:t>.</w:t>
      </w:r>
      <w:r w:rsidRPr="006F2014">
        <w:rPr>
          <w:sz w:val="22"/>
          <w:szCs w:val="22"/>
        </w:rPr>
        <w:t xml:space="preserve"> </w:t>
      </w:r>
      <w:r w:rsidR="00393D85">
        <w:rPr>
          <w:bCs/>
          <w:sz w:val="22"/>
          <w:szCs w:val="22"/>
        </w:rPr>
        <w:t>N</w:t>
      </w:r>
      <w:r w:rsidR="00890A97" w:rsidRPr="006F2014">
        <w:rPr>
          <w:bCs/>
          <w:sz w:val="22"/>
          <w:szCs w:val="22"/>
        </w:rPr>
        <w:t>hóm phân tử theo</w:t>
      </w:r>
      <w:r w:rsidR="00F65F5C" w:rsidRPr="006F2014">
        <w:rPr>
          <w:bCs/>
          <w:sz w:val="22"/>
          <w:szCs w:val="22"/>
        </w:rPr>
        <w:t xml:space="preserve"> </w:t>
      </w:r>
      <w:r w:rsidR="00393D85">
        <w:rPr>
          <w:bCs/>
          <w:sz w:val="22"/>
          <w:szCs w:val="22"/>
        </w:rPr>
        <w:t xml:space="preserve">hội nghị đồng thuận </w:t>
      </w:r>
      <w:r w:rsidR="00F65F5C" w:rsidRPr="006F2014">
        <w:rPr>
          <w:bCs/>
          <w:sz w:val="22"/>
          <w:szCs w:val="22"/>
        </w:rPr>
        <w:t>St</w:t>
      </w:r>
      <w:r w:rsidR="00890A97" w:rsidRPr="006F2014">
        <w:rPr>
          <w:bCs/>
          <w:sz w:val="22"/>
          <w:szCs w:val="22"/>
        </w:rPr>
        <w:t>.Gallen 2015</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tbl>
      <w:tblPr>
        <w:tblStyle w:val="PlainTable2"/>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778"/>
        <w:gridCol w:w="2115"/>
        <w:gridCol w:w="1201"/>
      </w:tblGrid>
      <w:tr w:rsidR="00502BD6" w:rsidRPr="006F2014" w14:paraId="21178D52" w14:textId="77777777" w:rsidTr="0066082D">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2280" w:type="pct"/>
          </w:tcPr>
          <w:p w14:paraId="7F0191DF" w14:textId="295DF36B" w:rsidR="00BC156E" w:rsidRPr="006F2014" w:rsidRDefault="00BC156E" w:rsidP="00AF2923">
            <w:pPr>
              <w:tabs>
                <w:tab w:val="left" w:pos="284"/>
              </w:tabs>
              <w:spacing w:line="340" w:lineRule="exact"/>
              <w:rPr>
                <w:color w:val="auto"/>
                <w:sz w:val="22"/>
                <w:szCs w:val="22"/>
                <w:lang w:val="en-US"/>
              </w:rPr>
            </w:pPr>
            <w:r w:rsidRPr="006F2014">
              <w:rPr>
                <w:color w:val="auto"/>
                <w:sz w:val="22"/>
                <w:szCs w:val="22"/>
                <w:lang w:val="en-US"/>
              </w:rPr>
              <w:t>Phân loại phân tử</w:t>
            </w:r>
            <w:r w:rsidR="00E320CE" w:rsidRPr="006F2014">
              <w:rPr>
                <w:color w:val="auto"/>
                <w:sz w:val="22"/>
                <w:szCs w:val="22"/>
              </w:rPr>
              <w:t xml:space="preserve"> </w:t>
            </w:r>
          </w:p>
        </w:tc>
        <w:tc>
          <w:tcPr>
            <w:tcW w:w="1735" w:type="pct"/>
          </w:tcPr>
          <w:p w14:paraId="7A461C1B" w14:textId="29E0A790" w:rsidR="00BC156E" w:rsidRPr="006F2014" w:rsidRDefault="001723B1" w:rsidP="00AF2923">
            <w:pPr>
              <w:tabs>
                <w:tab w:val="left" w:pos="284"/>
              </w:tabs>
              <w:spacing w:line="340" w:lineRule="exact"/>
              <w:cnfStyle w:val="100000000000" w:firstRow="1"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Số BN</w:t>
            </w:r>
            <w:r w:rsidR="00BC156E" w:rsidRPr="006F2014">
              <w:rPr>
                <w:color w:val="auto"/>
                <w:sz w:val="22"/>
                <w:szCs w:val="22"/>
              </w:rPr>
              <w:t xml:space="preserve"> </w:t>
            </w:r>
          </w:p>
        </w:tc>
        <w:tc>
          <w:tcPr>
            <w:tcW w:w="985" w:type="pct"/>
          </w:tcPr>
          <w:p w14:paraId="6EB14100" w14:textId="5787B5B4" w:rsidR="00BC156E" w:rsidRPr="006F2014" w:rsidRDefault="001723B1" w:rsidP="00AF2923">
            <w:pPr>
              <w:tabs>
                <w:tab w:val="left" w:pos="284"/>
              </w:tabs>
              <w:spacing w:line="340" w:lineRule="exact"/>
              <w:cnfStyle w:val="100000000000" w:firstRow="1"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Tỉ lệ %</w:t>
            </w:r>
          </w:p>
        </w:tc>
      </w:tr>
      <w:tr w:rsidR="00502BD6" w:rsidRPr="006F2014" w14:paraId="4B758820" w14:textId="77777777" w:rsidTr="002D69D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2280" w:type="pct"/>
          </w:tcPr>
          <w:p w14:paraId="1F95410F" w14:textId="77777777" w:rsidR="00890A97" w:rsidRPr="006F2014" w:rsidRDefault="00890A97" w:rsidP="00005F3D">
            <w:pPr>
              <w:tabs>
                <w:tab w:val="left" w:pos="284"/>
              </w:tabs>
              <w:spacing w:line="340" w:lineRule="exact"/>
              <w:jc w:val="center"/>
              <w:rPr>
                <w:b w:val="0"/>
                <w:bCs w:val="0"/>
                <w:color w:val="auto"/>
                <w:sz w:val="22"/>
                <w:szCs w:val="22"/>
                <w:lang w:val="en-US"/>
              </w:rPr>
            </w:pPr>
            <w:r w:rsidRPr="006F2014">
              <w:rPr>
                <w:b w:val="0"/>
                <w:bCs w:val="0"/>
                <w:color w:val="auto"/>
                <w:sz w:val="22"/>
                <w:szCs w:val="22"/>
                <w:lang w:val="en-US"/>
              </w:rPr>
              <w:t>Luminal A</w:t>
            </w:r>
          </w:p>
        </w:tc>
        <w:tc>
          <w:tcPr>
            <w:tcW w:w="1735" w:type="pct"/>
          </w:tcPr>
          <w:p w14:paraId="3BED8DC1" w14:textId="77777777" w:rsidR="00890A97" w:rsidRPr="006F2014" w:rsidRDefault="00890A97" w:rsidP="00005F3D">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29</w:t>
            </w:r>
          </w:p>
        </w:tc>
        <w:tc>
          <w:tcPr>
            <w:tcW w:w="985" w:type="pct"/>
          </w:tcPr>
          <w:p w14:paraId="2363EC86" w14:textId="77777777" w:rsidR="00890A97" w:rsidRPr="006F2014" w:rsidRDefault="00890A97" w:rsidP="00005F3D">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11,60</w:t>
            </w:r>
          </w:p>
        </w:tc>
      </w:tr>
      <w:tr w:rsidR="00502BD6" w:rsidRPr="006F2014" w14:paraId="3BC3A1A7" w14:textId="77777777" w:rsidTr="002D69D9">
        <w:trPr>
          <w:trHeight w:val="409"/>
        </w:trPr>
        <w:tc>
          <w:tcPr>
            <w:cnfStyle w:val="001000000000" w:firstRow="0" w:lastRow="0" w:firstColumn="1" w:lastColumn="0" w:oddVBand="0" w:evenVBand="0" w:oddHBand="0" w:evenHBand="0" w:firstRowFirstColumn="0" w:firstRowLastColumn="0" w:lastRowFirstColumn="0" w:lastRowLastColumn="0"/>
            <w:tcW w:w="2280" w:type="pct"/>
          </w:tcPr>
          <w:p w14:paraId="76F41D59" w14:textId="1366621E" w:rsidR="00890A97" w:rsidRPr="006F2014" w:rsidRDefault="00890A97" w:rsidP="00005F3D">
            <w:pPr>
              <w:tabs>
                <w:tab w:val="left" w:pos="284"/>
              </w:tabs>
              <w:spacing w:line="340" w:lineRule="exact"/>
              <w:jc w:val="center"/>
              <w:rPr>
                <w:b w:val="0"/>
                <w:bCs w:val="0"/>
                <w:color w:val="auto"/>
                <w:sz w:val="22"/>
                <w:szCs w:val="22"/>
                <w:lang w:val="en-US"/>
              </w:rPr>
            </w:pPr>
            <w:r w:rsidRPr="006F2014">
              <w:rPr>
                <w:b w:val="0"/>
                <w:bCs w:val="0"/>
                <w:color w:val="auto"/>
                <w:sz w:val="22"/>
                <w:szCs w:val="22"/>
                <w:lang w:val="en-US"/>
              </w:rPr>
              <w:t>Luminal B/HER2(</w:t>
            </w:r>
            <w:r w:rsidR="0089741F" w:rsidRPr="006F2014">
              <w:rPr>
                <w:b w:val="0"/>
                <w:bCs w:val="0"/>
                <w:color w:val="auto"/>
                <w:sz w:val="22"/>
                <w:szCs w:val="22"/>
                <w:lang w:val="en-US"/>
              </w:rPr>
              <w:t>-</w:t>
            </w:r>
            <w:r w:rsidRPr="006F2014">
              <w:rPr>
                <w:b w:val="0"/>
                <w:bCs w:val="0"/>
                <w:color w:val="auto"/>
                <w:sz w:val="22"/>
                <w:szCs w:val="22"/>
                <w:lang w:val="en-US"/>
              </w:rPr>
              <w:t>)</w:t>
            </w:r>
          </w:p>
        </w:tc>
        <w:tc>
          <w:tcPr>
            <w:tcW w:w="1735" w:type="pct"/>
          </w:tcPr>
          <w:p w14:paraId="0E16C47D" w14:textId="77777777" w:rsidR="00890A97" w:rsidRPr="006F2014" w:rsidRDefault="00890A97" w:rsidP="00005F3D">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86</w:t>
            </w:r>
          </w:p>
        </w:tc>
        <w:tc>
          <w:tcPr>
            <w:tcW w:w="985" w:type="pct"/>
          </w:tcPr>
          <w:p w14:paraId="1A7CAB48" w14:textId="77777777" w:rsidR="00890A97" w:rsidRPr="006F2014" w:rsidRDefault="00890A97" w:rsidP="00005F3D">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34,40</w:t>
            </w:r>
          </w:p>
        </w:tc>
      </w:tr>
      <w:tr w:rsidR="00502BD6" w:rsidRPr="006F2014" w14:paraId="7064BAAD" w14:textId="77777777" w:rsidTr="002D69D9">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2280" w:type="pct"/>
          </w:tcPr>
          <w:p w14:paraId="5B1D5BDB" w14:textId="77777777" w:rsidR="00890A97" w:rsidRPr="006F2014" w:rsidRDefault="00890A97" w:rsidP="00005F3D">
            <w:pPr>
              <w:tabs>
                <w:tab w:val="left" w:pos="284"/>
              </w:tabs>
              <w:spacing w:line="340" w:lineRule="exact"/>
              <w:jc w:val="center"/>
              <w:rPr>
                <w:b w:val="0"/>
                <w:bCs w:val="0"/>
                <w:color w:val="auto"/>
                <w:sz w:val="22"/>
                <w:szCs w:val="22"/>
                <w:lang w:val="en-US"/>
              </w:rPr>
            </w:pPr>
            <w:r w:rsidRPr="006F2014">
              <w:rPr>
                <w:b w:val="0"/>
                <w:bCs w:val="0"/>
                <w:color w:val="auto"/>
                <w:sz w:val="22"/>
                <w:szCs w:val="22"/>
                <w:lang w:val="en-US"/>
              </w:rPr>
              <w:t>Luminal B/HER2 (+)</w:t>
            </w:r>
          </w:p>
        </w:tc>
        <w:tc>
          <w:tcPr>
            <w:tcW w:w="1735" w:type="pct"/>
          </w:tcPr>
          <w:p w14:paraId="1059D8BF" w14:textId="77777777" w:rsidR="00890A97" w:rsidRPr="006F2014" w:rsidRDefault="00890A97" w:rsidP="00005F3D">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53</w:t>
            </w:r>
          </w:p>
        </w:tc>
        <w:tc>
          <w:tcPr>
            <w:tcW w:w="985" w:type="pct"/>
          </w:tcPr>
          <w:p w14:paraId="61DCD859" w14:textId="77777777" w:rsidR="00890A97" w:rsidRPr="006F2014" w:rsidRDefault="00890A97" w:rsidP="00005F3D">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21,20</w:t>
            </w:r>
          </w:p>
        </w:tc>
      </w:tr>
      <w:tr w:rsidR="00502BD6" w:rsidRPr="006F2014" w14:paraId="712184A6" w14:textId="77777777" w:rsidTr="00F97565">
        <w:trPr>
          <w:trHeight w:val="290"/>
        </w:trPr>
        <w:tc>
          <w:tcPr>
            <w:cnfStyle w:val="001000000000" w:firstRow="0" w:lastRow="0" w:firstColumn="1" w:lastColumn="0" w:oddVBand="0" w:evenVBand="0" w:oddHBand="0" w:evenHBand="0" w:firstRowFirstColumn="0" w:firstRowLastColumn="0" w:lastRowFirstColumn="0" w:lastRowLastColumn="0"/>
            <w:tcW w:w="2280" w:type="pct"/>
          </w:tcPr>
          <w:p w14:paraId="635A71B6" w14:textId="77777777" w:rsidR="00890A97" w:rsidRPr="006F2014" w:rsidRDefault="00890A97" w:rsidP="00005F3D">
            <w:pPr>
              <w:tabs>
                <w:tab w:val="left" w:pos="284"/>
              </w:tabs>
              <w:spacing w:line="340" w:lineRule="exact"/>
              <w:jc w:val="center"/>
              <w:rPr>
                <w:b w:val="0"/>
                <w:bCs w:val="0"/>
                <w:color w:val="auto"/>
                <w:sz w:val="22"/>
                <w:szCs w:val="22"/>
                <w:lang w:val="en-US"/>
              </w:rPr>
            </w:pPr>
            <w:r w:rsidRPr="006F2014">
              <w:rPr>
                <w:b w:val="0"/>
                <w:bCs w:val="0"/>
                <w:color w:val="auto"/>
                <w:sz w:val="22"/>
                <w:szCs w:val="22"/>
                <w:lang w:val="en-US"/>
              </w:rPr>
              <w:t>HER2 (+)</w:t>
            </w:r>
          </w:p>
        </w:tc>
        <w:tc>
          <w:tcPr>
            <w:tcW w:w="1735" w:type="pct"/>
          </w:tcPr>
          <w:p w14:paraId="1FC93E7E" w14:textId="77777777" w:rsidR="00890A97" w:rsidRPr="006F2014" w:rsidRDefault="00890A97" w:rsidP="00005F3D">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50</w:t>
            </w:r>
          </w:p>
        </w:tc>
        <w:tc>
          <w:tcPr>
            <w:tcW w:w="985" w:type="pct"/>
          </w:tcPr>
          <w:p w14:paraId="066F266B" w14:textId="77777777" w:rsidR="00890A97" w:rsidRPr="006F2014" w:rsidRDefault="00890A97" w:rsidP="00005F3D">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20,00</w:t>
            </w:r>
          </w:p>
        </w:tc>
      </w:tr>
      <w:tr w:rsidR="00502BD6" w:rsidRPr="006F2014" w14:paraId="2FCCF419" w14:textId="77777777" w:rsidTr="00F97565">
        <w:trPr>
          <w:cnfStyle w:val="000000100000" w:firstRow="0" w:lastRow="0" w:firstColumn="0" w:lastColumn="0" w:oddVBand="0" w:evenVBand="0" w:oddHBand="1"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2280" w:type="pct"/>
          </w:tcPr>
          <w:p w14:paraId="2DEAD3D6" w14:textId="77777777" w:rsidR="00890A97" w:rsidRPr="006F2014" w:rsidRDefault="00890A97" w:rsidP="00005F3D">
            <w:pPr>
              <w:tabs>
                <w:tab w:val="left" w:pos="284"/>
              </w:tabs>
              <w:spacing w:line="340" w:lineRule="exact"/>
              <w:jc w:val="center"/>
              <w:rPr>
                <w:b w:val="0"/>
                <w:bCs w:val="0"/>
                <w:color w:val="auto"/>
                <w:sz w:val="22"/>
                <w:szCs w:val="22"/>
                <w:lang w:val="en-US"/>
              </w:rPr>
            </w:pPr>
            <w:r w:rsidRPr="006F2014">
              <w:rPr>
                <w:b w:val="0"/>
                <w:bCs w:val="0"/>
                <w:color w:val="auto"/>
                <w:sz w:val="22"/>
                <w:szCs w:val="22"/>
                <w:lang w:val="en-US"/>
              </w:rPr>
              <w:t>TNBC (Triple Negative)</w:t>
            </w:r>
          </w:p>
        </w:tc>
        <w:tc>
          <w:tcPr>
            <w:tcW w:w="1735" w:type="pct"/>
          </w:tcPr>
          <w:p w14:paraId="24CD7237" w14:textId="77777777" w:rsidR="00890A97" w:rsidRPr="006F2014" w:rsidRDefault="00890A97" w:rsidP="00005F3D">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32</w:t>
            </w:r>
          </w:p>
        </w:tc>
        <w:tc>
          <w:tcPr>
            <w:tcW w:w="985" w:type="pct"/>
          </w:tcPr>
          <w:p w14:paraId="78A367AB" w14:textId="77777777" w:rsidR="00890A97" w:rsidRPr="006F2014" w:rsidRDefault="00890A97" w:rsidP="00005F3D">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12,80</w:t>
            </w:r>
          </w:p>
        </w:tc>
      </w:tr>
      <w:tr w:rsidR="00502BD6" w:rsidRPr="006F2014" w14:paraId="3FF7814B" w14:textId="77777777" w:rsidTr="00F97565">
        <w:trPr>
          <w:trHeight w:val="155"/>
        </w:trPr>
        <w:tc>
          <w:tcPr>
            <w:cnfStyle w:val="001000000000" w:firstRow="0" w:lastRow="0" w:firstColumn="1" w:lastColumn="0" w:oddVBand="0" w:evenVBand="0" w:oddHBand="0" w:evenHBand="0" w:firstRowFirstColumn="0" w:firstRowLastColumn="0" w:lastRowFirstColumn="0" w:lastRowLastColumn="0"/>
            <w:tcW w:w="2280" w:type="pct"/>
          </w:tcPr>
          <w:p w14:paraId="4C8DB481" w14:textId="3E4FD8C6" w:rsidR="00E320CE" w:rsidRPr="006F2014" w:rsidRDefault="00E320CE" w:rsidP="00005F3D">
            <w:pPr>
              <w:tabs>
                <w:tab w:val="left" w:pos="284"/>
              </w:tabs>
              <w:spacing w:line="340" w:lineRule="exact"/>
              <w:jc w:val="center"/>
              <w:rPr>
                <w:color w:val="auto"/>
                <w:sz w:val="22"/>
                <w:szCs w:val="22"/>
                <w:lang w:val="en-US"/>
              </w:rPr>
            </w:pPr>
            <w:r w:rsidRPr="006F2014">
              <w:rPr>
                <w:color w:val="auto"/>
                <w:sz w:val="22"/>
                <w:szCs w:val="22"/>
                <w:lang w:val="en-US"/>
              </w:rPr>
              <w:t>Tổng</w:t>
            </w:r>
          </w:p>
        </w:tc>
        <w:tc>
          <w:tcPr>
            <w:tcW w:w="1735" w:type="pct"/>
          </w:tcPr>
          <w:p w14:paraId="735294F3" w14:textId="1224DCC7" w:rsidR="00E320CE" w:rsidRPr="006F2014" w:rsidRDefault="00E320CE" w:rsidP="00005F3D">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b/>
                <w:bCs/>
                <w:color w:val="auto"/>
                <w:sz w:val="22"/>
                <w:szCs w:val="22"/>
              </w:rPr>
            </w:pPr>
            <w:r w:rsidRPr="006F2014">
              <w:rPr>
                <w:b/>
                <w:bCs/>
                <w:color w:val="auto"/>
                <w:sz w:val="22"/>
                <w:szCs w:val="22"/>
              </w:rPr>
              <w:t>250</w:t>
            </w:r>
          </w:p>
        </w:tc>
        <w:tc>
          <w:tcPr>
            <w:tcW w:w="985" w:type="pct"/>
          </w:tcPr>
          <w:p w14:paraId="42292830" w14:textId="38D17E95" w:rsidR="00E320CE" w:rsidRPr="006F2014" w:rsidRDefault="00A541B0" w:rsidP="00005F3D">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b/>
                <w:bCs/>
                <w:color w:val="auto"/>
                <w:sz w:val="22"/>
                <w:szCs w:val="22"/>
              </w:rPr>
            </w:pPr>
            <w:r w:rsidRPr="006F2014">
              <w:rPr>
                <w:b/>
                <w:bCs/>
                <w:color w:val="auto"/>
                <w:sz w:val="22"/>
                <w:szCs w:val="22"/>
              </w:rPr>
              <w:t>100</w:t>
            </w:r>
          </w:p>
        </w:tc>
      </w:tr>
    </w:tbl>
    <w:p w14:paraId="353FBD1D" w14:textId="4323A438" w:rsidR="00890A97" w:rsidRPr="006F2014" w:rsidRDefault="00890A97" w:rsidP="00AF2923">
      <w:pPr>
        <w:pStyle w:val="Heading2"/>
        <w:tabs>
          <w:tab w:val="left" w:pos="284"/>
        </w:tabs>
        <w:rPr>
          <w:lang w:val="en-US"/>
        </w:rPr>
      </w:pPr>
      <w:bookmarkStart w:id="117" w:name="_Toc176827704"/>
      <w:bookmarkStart w:id="118" w:name="_Toc183910251"/>
      <w:bookmarkStart w:id="119" w:name="_Toc183910601"/>
      <w:bookmarkStart w:id="120" w:name="_Toc198145757"/>
      <w:bookmarkEnd w:id="116"/>
      <w:r w:rsidRPr="006F2014">
        <w:t>Kết quả điều trị hóa chất tân bổ trợ</w:t>
      </w:r>
      <w:bookmarkEnd w:id="117"/>
      <w:bookmarkEnd w:id="118"/>
      <w:bookmarkEnd w:id="119"/>
      <w:bookmarkEnd w:id="120"/>
    </w:p>
    <w:p w14:paraId="7BFA4A30" w14:textId="0E960DC9" w:rsidR="004F37E5" w:rsidRPr="006F2014" w:rsidRDefault="004F37E5" w:rsidP="008B0A55">
      <w:pPr>
        <w:pStyle w:val="Heading3"/>
      </w:pPr>
      <w:r w:rsidRPr="006F2014">
        <w:t xml:space="preserve">Phác đồ sử dụng: </w:t>
      </w:r>
      <w:r w:rsidRPr="00393D85">
        <w:rPr>
          <w:b w:val="0"/>
          <w:bCs w:val="0"/>
          <w:i w:val="0"/>
          <w:iCs/>
        </w:rPr>
        <w:t>82% bệnh nhân được điều trị bằng các phác đồ có anthracycline, phổ biến nhất là 4AC+4T (62%). 18% phác đồ không anthracycline như TC hoặc TCH.</w:t>
      </w:r>
      <w:r w:rsidR="00BF642A" w:rsidRPr="00393D85">
        <w:rPr>
          <w:b w:val="0"/>
          <w:bCs w:val="0"/>
          <w:i w:val="0"/>
          <w:iCs/>
        </w:rPr>
        <w:t xml:space="preserve"> </w:t>
      </w:r>
      <w:proofErr w:type="spellStart"/>
      <w:r w:rsidRPr="00393D85">
        <w:rPr>
          <w:b w:val="0"/>
          <w:bCs w:val="0"/>
          <w:i w:val="0"/>
          <w:iCs/>
        </w:rPr>
        <w:t>Tỷ</w:t>
      </w:r>
      <w:proofErr w:type="spellEnd"/>
      <w:r w:rsidRPr="00393D85">
        <w:rPr>
          <w:b w:val="0"/>
          <w:bCs w:val="0"/>
          <w:i w:val="0"/>
          <w:iCs/>
        </w:rPr>
        <w:t xml:space="preserve"> lệ sử dụng liều dày chiếm 44,0%, liều chuẩn (3 tuần) là 56,0%.</w:t>
      </w:r>
    </w:p>
    <w:p w14:paraId="3E6E4741" w14:textId="77777777" w:rsidR="00E03FF2" w:rsidRPr="00393D85" w:rsidRDefault="004F37E5" w:rsidP="008B0A55">
      <w:pPr>
        <w:pStyle w:val="Heading3"/>
        <w:rPr>
          <w:b w:val="0"/>
          <w:bCs w:val="0"/>
          <w:i w:val="0"/>
          <w:iCs/>
        </w:rPr>
      </w:pPr>
      <w:r w:rsidRPr="006F2014">
        <w:t xml:space="preserve">Thay đổi phác </w:t>
      </w:r>
      <w:r w:rsidR="00BF642A" w:rsidRPr="006F2014">
        <w:t xml:space="preserve">đồ: </w:t>
      </w:r>
      <w:r w:rsidRPr="00393D85">
        <w:rPr>
          <w:b w:val="0"/>
          <w:bCs w:val="0"/>
          <w:i w:val="0"/>
          <w:iCs/>
        </w:rPr>
        <w:t>21 bệnh nhân (8,4%) có thay đổi phác đồ trong quá trình điều trị.</w:t>
      </w:r>
      <w:r w:rsidR="00BF642A" w:rsidRPr="00393D85">
        <w:rPr>
          <w:b w:val="0"/>
          <w:bCs w:val="0"/>
          <w:i w:val="0"/>
          <w:iCs/>
        </w:rPr>
        <w:t xml:space="preserve"> </w:t>
      </w:r>
      <w:r w:rsidRPr="00393D85">
        <w:rPr>
          <w:b w:val="0"/>
          <w:bCs w:val="0"/>
          <w:i w:val="0"/>
          <w:iCs/>
        </w:rPr>
        <w:t>Nguyên nhân chính: tiến triển bệnh (4,8%), ảnh hưởng COVID-19 (2,0%), tác dụng phụ (1,6%).</w:t>
      </w:r>
      <w:r w:rsidR="00BF642A" w:rsidRPr="00393D85">
        <w:rPr>
          <w:b w:val="0"/>
          <w:bCs w:val="0"/>
          <w:i w:val="0"/>
          <w:iCs/>
        </w:rPr>
        <w:t xml:space="preserve"> </w:t>
      </w:r>
      <w:r w:rsidRPr="00393D85">
        <w:rPr>
          <w:b w:val="0"/>
          <w:bCs w:val="0"/>
          <w:i w:val="0"/>
          <w:iCs/>
        </w:rPr>
        <w:t>6 bệnh nhân (2,4%) phải chuyển sang phẫu thuật sớm.</w:t>
      </w:r>
    </w:p>
    <w:p w14:paraId="6F1FAFA9" w14:textId="09E55804" w:rsidR="004F37E5" w:rsidRPr="006F2014" w:rsidRDefault="004F37E5" w:rsidP="008B0A55">
      <w:pPr>
        <w:pStyle w:val="Heading3"/>
      </w:pPr>
      <w:r w:rsidRPr="006F2014">
        <w:lastRenderedPageBreak/>
        <w:t xml:space="preserve">Tuân thủ điều </w:t>
      </w:r>
      <w:r w:rsidR="003B0988" w:rsidRPr="006F2014">
        <w:t xml:space="preserve">trị: </w:t>
      </w:r>
      <w:proofErr w:type="spellStart"/>
      <w:r w:rsidRPr="00342EFE">
        <w:rPr>
          <w:b w:val="0"/>
          <w:bCs w:val="0"/>
          <w:i w:val="0"/>
          <w:iCs/>
        </w:rPr>
        <w:t>Tỷ</w:t>
      </w:r>
      <w:proofErr w:type="spellEnd"/>
      <w:r w:rsidRPr="00342EFE">
        <w:rPr>
          <w:b w:val="0"/>
          <w:bCs w:val="0"/>
          <w:i w:val="0"/>
          <w:iCs/>
        </w:rPr>
        <w:t xml:space="preserve"> lệ tuân thủ hoàn toàn đạt 89,6%, không hoàn toàn là 10,4%.</w:t>
      </w:r>
      <w:r w:rsidR="003B0988" w:rsidRPr="00342EFE">
        <w:rPr>
          <w:b w:val="0"/>
          <w:bCs w:val="0"/>
          <w:i w:val="0"/>
          <w:iCs/>
        </w:rPr>
        <w:t xml:space="preserve"> </w:t>
      </w:r>
      <w:r w:rsidRPr="00342EFE">
        <w:rPr>
          <w:b w:val="0"/>
          <w:bCs w:val="0"/>
          <w:i w:val="0"/>
          <w:iCs/>
        </w:rPr>
        <w:t>Nguyên nhân không tuân thủ: tác dụng phụ (5,6%), COVID-19 (4,8%).</w:t>
      </w:r>
    </w:p>
    <w:p w14:paraId="2DA2E181" w14:textId="508D0C74" w:rsidR="004F37E5" w:rsidRPr="006F2014" w:rsidRDefault="004F37E5" w:rsidP="008B0A55">
      <w:pPr>
        <w:pStyle w:val="Heading3"/>
      </w:pPr>
      <w:r w:rsidRPr="006F2014">
        <w:t xml:space="preserve"> Độc tính và tác dụng không mong </w:t>
      </w:r>
      <w:r w:rsidR="00E03FF2" w:rsidRPr="006F2014">
        <w:t>muốn</w:t>
      </w:r>
      <w:r w:rsidR="00E03FF2" w:rsidRPr="006F2014">
        <w:rPr>
          <w:lang w:val="vi-VN"/>
        </w:rPr>
        <w:t>:</w:t>
      </w:r>
    </w:p>
    <w:p w14:paraId="254D3BB9" w14:textId="051D4CFA" w:rsidR="004F37E5" w:rsidRPr="006F2014" w:rsidRDefault="004F37E5" w:rsidP="00AF2923">
      <w:pPr>
        <w:tabs>
          <w:tab w:val="left" w:pos="284"/>
        </w:tabs>
        <w:spacing w:line="340" w:lineRule="exact"/>
        <w:rPr>
          <w:sz w:val="22"/>
          <w:szCs w:val="22"/>
          <w:lang w:val="en-US"/>
        </w:rPr>
      </w:pPr>
      <w:r w:rsidRPr="006F2014">
        <w:rPr>
          <w:sz w:val="22"/>
          <w:szCs w:val="22"/>
          <w:lang w:val="en-US"/>
        </w:rPr>
        <w:t xml:space="preserve">a) Trên hệ tạo </w:t>
      </w:r>
      <w:r w:rsidR="003B0988" w:rsidRPr="006F2014">
        <w:rPr>
          <w:sz w:val="22"/>
          <w:szCs w:val="22"/>
          <w:lang w:val="en-US"/>
        </w:rPr>
        <w:t>huyết</w:t>
      </w:r>
      <w:r w:rsidR="003B0988" w:rsidRPr="006F2014">
        <w:rPr>
          <w:sz w:val="22"/>
          <w:szCs w:val="22"/>
        </w:rPr>
        <w:t xml:space="preserve">: </w:t>
      </w:r>
      <w:r w:rsidRPr="006F2014">
        <w:rPr>
          <w:sz w:val="22"/>
          <w:szCs w:val="22"/>
          <w:lang w:val="en-US"/>
        </w:rPr>
        <w:t>Thiếu máu độ 1 gặp nhiều nhất (56,0%), độ 2 là 12,0%; độ 3–4 hiếm gặp (&lt;1,2%).</w:t>
      </w:r>
      <w:r w:rsidR="003B0988" w:rsidRPr="006F2014">
        <w:rPr>
          <w:sz w:val="22"/>
          <w:szCs w:val="22"/>
        </w:rPr>
        <w:t xml:space="preserve"> </w:t>
      </w:r>
      <w:r w:rsidRPr="006F2014">
        <w:rPr>
          <w:sz w:val="22"/>
          <w:szCs w:val="22"/>
          <w:lang w:val="en-US"/>
        </w:rPr>
        <w:t>Hạ bạch cầu độ 1–2 là phổ biến (41,6%), độ 3–4 thấp (6,4%).</w:t>
      </w:r>
      <w:r w:rsidR="003B0988" w:rsidRPr="006F2014">
        <w:rPr>
          <w:sz w:val="22"/>
          <w:szCs w:val="22"/>
        </w:rPr>
        <w:t xml:space="preserve"> </w:t>
      </w:r>
      <w:r w:rsidRPr="006F2014">
        <w:rPr>
          <w:sz w:val="22"/>
          <w:szCs w:val="22"/>
          <w:lang w:val="en-US"/>
        </w:rPr>
        <w:t>Giảm tiểu cầu hiếm gặp, độ 1 chiếm 7,2%, độ 2 chỉ 0,4%.</w:t>
      </w:r>
    </w:p>
    <w:p w14:paraId="18A28552" w14:textId="62C28D59" w:rsidR="004F37E5" w:rsidRPr="006F2014" w:rsidRDefault="004F37E5" w:rsidP="00AF2923">
      <w:pPr>
        <w:tabs>
          <w:tab w:val="left" w:pos="284"/>
        </w:tabs>
        <w:spacing w:line="340" w:lineRule="exact"/>
        <w:rPr>
          <w:sz w:val="22"/>
          <w:szCs w:val="22"/>
          <w:lang w:val="en-US"/>
        </w:rPr>
      </w:pPr>
      <w:r w:rsidRPr="006F2014">
        <w:rPr>
          <w:sz w:val="22"/>
          <w:szCs w:val="22"/>
          <w:lang w:val="en-US"/>
        </w:rPr>
        <w:t xml:space="preserve">b) Chức năng gan – </w:t>
      </w:r>
      <w:r w:rsidR="003B0988" w:rsidRPr="006F2014">
        <w:rPr>
          <w:sz w:val="22"/>
          <w:szCs w:val="22"/>
          <w:lang w:val="en-US"/>
        </w:rPr>
        <w:t>thận</w:t>
      </w:r>
      <w:r w:rsidR="003B0988" w:rsidRPr="006F2014">
        <w:rPr>
          <w:sz w:val="22"/>
          <w:szCs w:val="22"/>
        </w:rPr>
        <w:t xml:space="preserve">: </w:t>
      </w:r>
      <w:r w:rsidRPr="006F2014">
        <w:rPr>
          <w:sz w:val="22"/>
          <w:szCs w:val="22"/>
          <w:lang w:val="en-US"/>
        </w:rPr>
        <w:t>Tăng SGOT ở 39,2% (chủ yếu độ 1); tăng SGPT ở 58% (phần lớn độ 1).</w:t>
      </w:r>
      <w:r w:rsidR="003B0988" w:rsidRPr="006F2014">
        <w:rPr>
          <w:sz w:val="22"/>
          <w:szCs w:val="22"/>
        </w:rPr>
        <w:t xml:space="preserve"> </w:t>
      </w:r>
      <w:r w:rsidRPr="006F2014">
        <w:rPr>
          <w:sz w:val="22"/>
          <w:szCs w:val="22"/>
          <w:lang w:val="en-US"/>
        </w:rPr>
        <w:t>Creatinine tăng nhẹ ở 1,2% bệnh nhân, không có suy thận cấp.</w:t>
      </w:r>
      <w:r w:rsidR="003B0988" w:rsidRPr="006F2014">
        <w:rPr>
          <w:sz w:val="22"/>
          <w:szCs w:val="22"/>
        </w:rPr>
        <w:t xml:space="preserve"> </w:t>
      </w:r>
      <w:r w:rsidRPr="006F2014">
        <w:rPr>
          <w:sz w:val="22"/>
          <w:szCs w:val="22"/>
          <w:lang w:val="en-US"/>
        </w:rPr>
        <w:t>1 ca sốc phản vệ phải thay đổi phác đồ.</w:t>
      </w:r>
    </w:p>
    <w:p w14:paraId="65482019" w14:textId="5DF54ADA" w:rsidR="00890A97" w:rsidRPr="006F2014" w:rsidRDefault="00890A97" w:rsidP="008B0A55">
      <w:pPr>
        <w:pStyle w:val="Heading3"/>
      </w:pPr>
      <w:bookmarkStart w:id="121" w:name="_Toc176827713"/>
      <w:bookmarkStart w:id="122" w:name="_Toc183910256"/>
      <w:bookmarkStart w:id="123" w:name="_Toc183910606"/>
      <w:bookmarkStart w:id="124" w:name="_Toc198145762"/>
      <w:r w:rsidRPr="006F2014">
        <w:t>Đánh giá đáp ứng điều trị hóa chất tân bổ trợ</w:t>
      </w:r>
      <w:bookmarkEnd w:id="121"/>
      <w:bookmarkEnd w:id="122"/>
      <w:bookmarkEnd w:id="123"/>
      <w:bookmarkEnd w:id="124"/>
    </w:p>
    <w:p w14:paraId="79728865" w14:textId="2AFC2ECB" w:rsidR="00671F3C" w:rsidRPr="006F2014" w:rsidRDefault="00890A97" w:rsidP="00AF2923">
      <w:pPr>
        <w:pStyle w:val="Heading4"/>
        <w:tabs>
          <w:tab w:val="left" w:pos="284"/>
        </w:tabs>
        <w:spacing w:line="340" w:lineRule="exact"/>
        <w:jc w:val="both"/>
        <w:rPr>
          <w:rFonts w:cs="Times New Roman"/>
          <w:szCs w:val="22"/>
        </w:rPr>
      </w:pPr>
      <w:bookmarkStart w:id="125" w:name="_Toc176827714"/>
      <w:r w:rsidRPr="006F2014">
        <w:rPr>
          <w:rFonts w:cs="Times New Roman"/>
          <w:szCs w:val="22"/>
        </w:rPr>
        <w:t>Đáp ứng trên lâm sàng</w:t>
      </w:r>
      <w:r w:rsidRPr="006F2014">
        <w:rPr>
          <w:rFonts w:cs="Times New Roman"/>
          <w:szCs w:val="22"/>
        </w:rPr>
        <w:tab/>
      </w:r>
    </w:p>
    <w:p w14:paraId="50204FB9" w14:textId="6029511C" w:rsidR="00CB5E5A" w:rsidRPr="006F2014" w:rsidRDefault="00E03FF2" w:rsidP="00AF2923">
      <w:pPr>
        <w:tabs>
          <w:tab w:val="left" w:pos="284"/>
        </w:tabs>
        <w:spacing w:line="340" w:lineRule="exact"/>
        <w:rPr>
          <w:sz w:val="22"/>
          <w:szCs w:val="22"/>
        </w:rPr>
      </w:pPr>
      <w:r w:rsidRPr="006F2014">
        <w:rPr>
          <w:sz w:val="22"/>
          <w:szCs w:val="22"/>
        </w:rPr>
        <w:t xml:space="preserve">- </w:t>
      </w:r>
      <w:r w:rsidR="00CB5E5A" w:rsidRPr="006F2014">
        <w:rPr>
          <w:sz w:val="22"/>
          <w:szCs w:val="22"/>
        </w:rPr>
        <w:t>Kích thước trung bình khối u giảm rõ rệt từ 5,22 ± 2,60 cm trước điều trị xuống còn 1,63 ± 1,79 cm sau hóa trị. Tương tự, kích thước hạch giảm từ 17,30 ± 9,85 mm xuống còn 3,77 ± 6,50 mm</w:t>
      </w:r>
      <w:r w:rsidR="007253A9">
        <w:rPr>
          <w:sz w:val="22"/>
          <w:szCs w:val="22"/>
        </w:rPr>
        <w:t xml:space="preserve"> , </w:t>
      </w:r>
      <w:r w:rsidR="00CB5E5A" w:rsidRPr="006F2014">
        <w:rPr>
          <w:sz w:val="22"/>
          <w:szCs w:val="22"/>
        </w:rPr>
        <w:t>sự khác biệt tại ba thời điểm có ý nghĩa thống kê (p &lt; 0,05).</w:t>
      </w:r>
    </w:p>
    <w:p w14:paraId="7395841D" w14:textId="1466AF6E" w:rsidR="00A000C8" w:rsidRPr="006F2014" w:rsidRDefault="00E03FF2" w:rsidP="00AF2923">
      <w:pPr>
        <w:tabs>
          <w:tab w:val="left" w:pos="284"/>
        </w:tabs>
        <w:spacing w:line="340" w:lineRule="exact"/>
        <w:rPr>
          <w:sz w:val="22"/>
          <w:szCs w:val="22"/>
        </w:rPr>
      </w:pPr>
      <w:r w:rsidRPr="006F2014">
        <w:rPr>
          <w:sz w:val="22"/>
          <w:szCs w:val="22"/>
        </w:rPr>
        <w:t xml:space="preserve">- </w:t>
      </w:r>
      <w:r w:rsidR="00CB5E5A" w:rsidRPr="006F2014">
        <w:rPr>
          <w:sz w:val="22"/>
          <w:szCs w:val="22"/>
        </w:rPr>
        <w:t xml:space="preserve">Theo phân loại RECIST 1.1, số bệnh nhân đạt đáp ứng hoàn toàn (cCR) tăng từ 11 ca giữa chu kỳ lên 47 ca cuối chu kỳ. </w:t>
      </w:r>
      <w:bookmarkStart w:id="126" w:name="_Toc174888737"/>
      <w:bookmarkEnd w:id="125"/>
    </w:p>
    <w:p w14:paraId="284398B4" w14:textId="26B8BF63" w:rsidR="009C7624" w:rsidRPr="006F2014" w:rsidRDefault="00890A97" w:rsidP="00AF2923">
      <w:pPr>
        <w:pStyle w:val="Heading2"/>
        <w:tabs>
          <w:tab w:val="left" w:pos="284"/>
        </w:tabs>
      </w:pPr>
      <w:bookmarkStart w:id="127" w:name="_Toc176827717"/>
      <w:bookmarkStart w:id="128" w:name="_Toc183910257"/>
      <w:bookmarkStart w:id="129" w:name="_Toc183910607"/>
      <w:bookmarkStart w:id="130" w:name="_Toc198145763"/>
      <w:bookmarkEnd w:id="126"/>
      <w:r w:rsidRPr="006F2014">
        <w:t>Kết quả phẫu thuật</w:t>
      </w:r>
      <w:bookmarkStart w:id="131" w:name="_Toc176827719"/>
      <w:bookmarkEnd w:id="127"/>
      <w:bookmarkEnd w:id="128"/>
      <w:bookmarkEnd w:id="129"/>
      <w:bookmarkEnd w:id="130"/>
      <w:r w:rsidR="000D432E" w:rsidRPr="006F2014">
        <w:tab/>
      </w:r>
      <w:r w:rsidR="000D432E" w:rsidRPr="006F2014">
        <w:tab/>
      </w:r>
      <w:bookmarkEnd w:id="131"/>
      <w:r w:rsidR="009C7624" w:rsidRPr="006F2014">
        <w:tab/>
      </w:r>
      <w:r w:rsidR="009C7624" w:rsidRPr="006F2014">
        <w:tab/>
      </w:r>
    </w:p>
    <w:p w14:paraId="1A16A40E" w14:textId="1900540A" w:rsidR="009C7624" w:rsidRPr="006F2014" w:rsidRDefault="002D69D9" w:rsidP="008B0A55">
      <w:pPr>
        <w:pStyle w:val="Heading3"/>
      </w:pPr>
      <w:r w:rsidRPr="006F2014">
        <w:t>Hình</w:t>
      </w:r>
      <w:r w:rsidRPr="006F2014">
        <w:rPr>
          <w:lang w:val="vi-VN"/>
        </w:rPr>
        <w:t xml:space="preserve"> thái và </w:t>
      </w:r>
      <w:r w:rsidRPr="006F2014">
        <w:t>t</w:t>
      </w:r>
      <w:r w:rsidR="009C7624" w:rsidRPr="006F2014">
        <w:t xml:space="preserve">hời gian phẫu </w:t>
      </w:r>
      <w:r w:rsidR="00E03FF2" w:rsidRPr="006F2014">
        <w:t>thuật</w:t>
      </w:r>
      <w:r w:rsidR="00E03FF2" w:rsidRPr="006F2014">
        <w:rPr>
          <w:lang w:val="vi-VN"/>
        </w:rPr>
        <w:t>:</w:t>
      </w:r>
      <w:r w:rsidR="009C7624" w:rsidRPr="006F2014">
        <w:t xml:space="preserve"> </w:t>
      </w:r>
      <w:r w:rsidR="009C7624" w:rsidRPr="00FA5B99">
        <w:rPr>
          <w:b w:val="0"/>
          <w:bCs w:val="0"/>
          <w:i w:val="0"/>
          <w:iCs/>
        </w:rPr>
        <w:t>trung bình là 96,98 ± 26,61 phút (40–270 phút).</w:t>
      </w:r>
      <w:r w:rsidR="00E03FF2" w:rsidRPr="00FA5B99">
        <w:rPr>
          <w:b w:val="0"/>
          <w:bCs w:val="0"/>
          <w:i w:val="0"/>
          <w:iCs/>
          <w:lang w:val="vi-VN"/>
        </w:rPr>
        <w:t xml:space="preserve"> </w:t>
      </w:r>
      <w:r w:rsidR="009C7624" w:rsidRPr="00FA5B99">
        <w:rPr>
          <w:b w:val="0"/>
          <w:bCs w:val="0"/>
          <w:i w:val="0"/>
          <w:iCs/>
        </w:rPr>
        <w:t>MRM đơn thuần: 78% ca, thời gian trung bình 89,7 phút.</w:t>
      </w:r>
      <w:r w:rsidR="00E03FF2" w:rsidRPr="00FA5B99">
        <w:rPr>
          <w:b w:val="0"/>
          <w:bCs w:val="0"/>
          <w:i w:val="0"/>
          <w:iCs/>
          <w:lang w:val="vi-VN"/>
        </w:rPr>
        <w:t xml:space="preserve"> </w:t>
      </w:r>
      <w:r w:rsidR="009C7624" w:rsidRPr="00FA5B99">
        <w:rPr>
          <w:b w:val="0"/>
          <w:bCs w:val="0"/>
          <w:i w:val="0"/>
          <w:iCs/>
        </w:rPr>
        <w:t>MRM + cắt hai buồng trứng: 20,8% ca, trung bình 114,4 phút.</w:t>
      </w:r>
      <w:r w:rsidR="00E03FF2" w:rsidRPr="00FA5B99">
        <w:rPr>
          <w:b w:val="0"/>
          <w:bCs w:val="0"/>
          <w:i w:val="0"/>
          <w:iCs/>
          <w:lang w:val="vi-VN"/>
        </w:rPr>
        <w:t xml:space="preserve"> </w:t>
      </w:r>
      <w:r w:rsidR="009C7624" w:rsidRPr="00FA5B99">
        <w:rPr>
          <w:b w:val="0"/>
          <w:bCs w:val="0"/>
          <w:i w:val="0"/>
          <w:iCs/>
        </w:rPr>
        <w:t>MRM + tạo hình tức thì: 1,6% ca, thời gian dài nhất (222,5 phút).</w:t>
      </w:r>
    </w:p>
    <w:p w14:paraId="0C93979E" w14:textId="2EE89DF3" w:rsidR="009C7624" w:rsidRPr="006F2014" w:rsidRDefault="009C7624" w:rsidP="008B0A55">
      <w:pPr>
        <w:pStyle w:val="Heading3"/>
      </w:pPr>
      <w:r w:rsidRPr="006F2014">
        <w:lastRenderedPageBreak/>
        <w:t xml:space="preserve">Đặc điểm kỹ thuật trong </w:t>
      </w:r>
      <w:r w:rsidR="00E03FF2" w:rsidRPr="006F2014">
        <w:t>mổ</w:t>
      </w:r>
      <w:r w:rsidR="00E03FF2" w:rsidRPr="006F2014">
        <w:rPr>
          <w:lang w:val="vi-VN"/>
        </w:rPr>
        <w:t xml:space="preserve">: </w:t>
      </w:r>
      <w:r w:rsidRPr="0014121A">
        <w:rPr>
          <w:b w:val="0"/>
          <w:bCs w:val="0"/>
          <w:i w:val="0"/>
          <w:iCs/>
        </w:rPr>
        <w:t>Tuyến vú di động ở 71,2%, bóc tách dễ trong 74%.</w:t>
      </w:r>
      <w:r w:rsidR="00E03FF2" w:rsidRPr="0014121A">
        <w:rPr>
          <w:b w:val="0"/>
          <w:bCs w:val="0"/>
          <w:i w:val="0"/>
          <w:iCs/>
          <w:lang w:val="vi-VN"/>
        </w:rPr>
        <w:t xml:space="preserve"> </w:t>
      </w:r>
      <w:r w:rsidRPr="0014121A">
        <w:rPr>
          <w:b w:val="0"/>
          <w:bCs w:val="0"/>
          <w:i w:val="0"/>
          <w:iCs/>
        </w:rPr>
        <w:t>Dính hoặc thâm nhiễm cân – cơ: 30%; tăng chảy máu: 30–35%.</w:t>
      </w:r>
      <w:r w:rsidR="00E03FF2" w:rsidRPr="0014121A">
        <w:rPr>
          <w:b w:val="0"/>
          <w:bCs w:val="0"/>
          <w:i w:val="0"/>
          <w:iCs/>
          <w:lang w:val="vi-VN"/>
        </w:rPr>
        <w:t xml:space="preserve"> </w:t>
      </w:r>
      <w:r w:rsidRPr="0014121A">
        <w:rPr>
          <w:b w:val="0"/>
          <w:bCs w:val="0"/>
          <w:i w:val="0"/>
          <w:iCs/>
        </w:rPr>
        <w:t>Quan sát thần kinh ngực dài: 90,4%; thần kinh ngực trong: 94,0%.</w:t>
      </w:r>
      <w:r w:rsidR="00E03FF2" w:rsidRPr="0014121A">
        <w:rPr>
          <w:b w:val="0"/>
          <w:bCs w:val="0"/>
          <w:i w:val="0"/>
          <w:iCs/>
          <w:lang w:val="vi-VN"/>
        </w:rPr>
        <w:t xml:space="preserve"> </w:t>
      </w:r>
      <w:r w:rsidRPr="0014121A">
        <w:rPr>
          <w:b w:val="0"/>
          <w:bCs w:val="0"/>
          <w:i w:val="0"/>
          <w:iCs/>
        </w:rPr>
        <w:t>Hạch thâm nhiễm quanh mạch máu hiếm gặp (5,2%).</w:t>
      </w:r>
      <w:r w:rsidR="00E03FF2" w:rsidRPr="0014121A">
        <w:rPr>
          <w:b w:val="0"/>
          <w:bCs w:val="0"/>
          <w:i w:val="0"/>
          <w:iCs/>
          <w:lang w:val="vi-VN"/>
        </w:rPr>
        <w:t xml:space="preserve"> </w:t>
      </w:r>
      <w:proofErr w:type="spellStart"/>
      <w:r w:rsidRPr="0014121A">
        <w:rPr>
          <w:b w:val="0"/>
          <w:bCs w:val="0"/>
          <w:i w:val="0"/>
          <w:iCs/>
        </w:rPr>
        <w:t>Tỷ</w:t>
      </w:r>
      <w:proofErr w:type="spellEnd"/>
      <w:r w:rsidRPr="0014121A">
        <w:rPr>
          <w:b w:val="0"/>
          <w:bCs w:val="0"/>
          <w:i w:val="0"/>
          <w:iCs/>
        </w:rPr>
        <w:t xml:space="preserve"> lệ vét hạch triệt để rất cao (99,6%).</w:t>
      </w:r>
    </w:p>
    <w:p w14:paraId="152C30CA" w14:textId="22530170" w:rsidR="009C7624" w:rsidRPr="006F2014" w:rsidRDefault="009C7624" w:rsidP="008B0A55">
      <w:pPr>
        <w:pStyle w:val="Heading3"/>
      </w:pPr>
      <w:r w:rsidRPr="006F2014">
        <w:t>Các chỉ số định lượng trong mổ và hậu phẫu</w:t>
      </w:r>
    </w:p>
    <w:p w14:paraId="5B586530" w14:textId="2EA10FEE" w:rsidR="009C7624"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Số hạch nạo trung bình: 11,06 ± 3,46 hạch.</w:t>
      </w:r>
    </w:p>
    <w:p w14:paraId="692EB7EE" w14:textId="61A4F281" w:rsidR="009C7624"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Đường kính hạch lớn nhất: 12,5 ± 6,04 mm.</w:t>
      </w:r>
    </w:p>
    <w:p w14:paraId="405308F7" w14:textId="3DF4EAC0" w:rsidR="009C7624"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Đường rạch da: trung bình 18,18 ± 3,28 cm.</w:t>
      </w:r>
    </w:p>
    <w:p w14:paraId="4C8BCDF6" w14:textId="3D568B40" w:rsidR="009C7624"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Lượng dịch dẫn lưu: trung bình 73,9 ± 16,2 mL; trung bình 4,6 ngày.</w:t>
      </w:r>
    </w:p>
    <w:p w14:paraId="2A69353A" w14:textId="01A0260F" w:rsidR="009C7624"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Thời gian cắt chỉ: trung bình 9,13 ngày.</w:t>
      </w:r>
    </w:p>
    <w:p w14:paraId="212BCA43" w14:textId="77E0CEDC" w:rsidR="009C7624" w:rsidRPr="006F2014" w:rsidRDefault="009C7624" w:rsidP="008B0A55">
      <w:pPr>
        <w:pStyle w:val="Heading3"/>
      </w:pPr>
      <w:r w:rsidRPr="006F2014">
        <w:t>Biến chứng hậu phẫu</w:t>
      </w:r>
    </w:p>
    <w:p w14:paraId="67D25AB0" w14:textId="24EE8F45" w:rsidR="009C7624"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Tổng biến chứng sau mổ thấp: chỉ 5,2% bệnh nhân gặp biến chứng.</w:t>
      </w:r>
      <w:r w:rsidRPr="006F2014">
        <w:rPr>
          <w:sz w:val="22"/>
          <w:szCs w:val="22"/>
        </w:rPr>
        <w:t xml:space="preserve"> </w:t>
      </w:r>
      <w:r w:rsidR="009C7624" w:rsidRPr="006F2014">
        <w:rPr>
          <w:sz w:val="22"/>
          <w:szCs w:val="22"/>
        </w:rPr>
        <w:t>Đọng dịch: 3,2%; phù tay, tê bì, giới hạn vận động đều &lt;1%.</w:t>
      </w:r>
    </w:p>
    <w:p w14:paraId="0BEE04F5" w14:textId="5C258F2C" w:rsidR="009C7624" w:rsidRPr="006F2014" w:rsidRDefault="009C7624" w:rsidP="008B0A55">
      <w:pPr>
        <w:pStyle w:val="Heading3"/>
      </w:pPr>
      <w:r w:rsidRPr="006F2014">
        <w:t>Mức độ phù nề và đau</w:t>
      </w:r>
    </w:p>
    <w:p w14:paraId="4540D783" w14:textId="1B012E15" w:rsidR="009C7624"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Nề nhẹ gặp ở 83,6% bệnh nhân; chỉ 1,6% bị phù nề nhiều.</w:t>
      </w:r>
    </w:p>
    <w:p w14:paraId="7616B8D3" w14:textId="7E6243EB" w:rsidR="009F42B0" w:rsidRPr="006F2014" w:rsidRDefault="00E03FF2" w:rsidP="00AF2923">
      <w:pPr>
        <w:tabs>
          <w:tab w:val="left" w:pos="284"/>
        </w:tabs>
        <w:spacing w:line="340" w:lineRule="exact"/>
        <w:rPr>
          <w:sz w:val="22"/>
          <w:szCs w:val="22"/>
        </w:rPr>
      </w:pPr>
      <w:r w:rsidRPr="006F2014">
        <w:rPr>
          <w:sz w:val="22"/>
          <w:szCs w:val="22"/>
        </w:rPr>
        <w:t xml:space="preserve">- </w:t>
      </w:r>
      <w:r w:rsidR="009C7624" w:rsidRPr="006F2014">
        <w:rPr>
          <w:sz w:val="22"/>
          <w:szCs w:val="22"/>
        </w:rPr>
        <w:t>Đau sau mổ (VAS 3–4): 96%; mức đau</w:t>
      </w:r>
      <w:r w:rsidR="00620339">
        <w:rPr>
          <w:sz w:val="22"/>
          <w:szCs w:val="22"/>
        </w:rPr>
        <w:t xml:space="preserve"> </w:t>
      </w:r>
      <w:r w:rsidR="009C7624" w:rsidRPr="006F2014">
        <w:rPr>
          <w:sz w:val="22"/>
          <w:szCs w:val="22"/>
        </w:rPr>
        <w:t>(VAS 5): 4%.</w:t>
      </w:r>
    </w:p>
    <w:p w14:paraId="3951EF56" w14:textId="2225ABC6" w:rsidR="00FC5149" w:rsidRPr="006F2014" w:rsidRDefault="00FC5149" w:rsidP="00AF2923">
      <w:pPr>
        <w:pStyle w:val="1Bang"/>
        <w:tabs>
          <w:tab w:val="left" w:pos="284"/>
        </w:tabs>
        <w:spacing w:line="340" w:lineRule="exact"/>
        <w:jc w:val="both"/>
        <w:rPr>
          <w:sz w:val="22"/>
          <w:szCs w:val="22"/>
        </w:rPr>
      </w:pPr>
      <w:bookmarkStart w:id="132" w:name="_Toc199294393"/>
      <w:bookmarkStart w:id="133" w:name="_Toc199532454"/>
      <w:r w:rsidRPr="006F2014">
        <w:rPr>
          <w:sz w:val="22"/>
          <w:szCs w:val="22"/>
        </w:rPr>
        <w:t>Bảng 3.</w:t>
      </w:r>
      <w:r w:rsidR="006043CA">
        <w:rPr>
          <w:sz w:val="22"/>
          <w:szCs w:val="22"/>
        </w:rPr>
        <w:t>26</w:t>
      </w:r>
      <w:r w:rsidRPr="006F2014">
        <w:rPr>
          <w:sz w:val="22"/>
          <w:szCs w:val="22"/>
        </w:rPr>
        <w:t xml:space="preserve">. </w:t>
      </w:r>
      <w:r w:rsidRPr="006F2014">
        <w:rPr>
          <w:b w:val="0"/>
          <w:bCs/>
          <w:sz w:val="22"/>
          <w:szCs w:val="22"/>
        </w:rPr>
        <w:t>Phân loại biến chứng theo Clavien-Dindo</w:t>
      </w:r>
      <w:bookmarkEnd w:id="132"/>
      <w:bookmarkEnd w:id="133"/>
    </w:p>
    <w:tbl>
      <w:tblPr>
        <w:tblStyle w:val="TableGrid"/>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031"/>
        <w:gridCol w:w="2032"/>
        <w:gridCol w:w="2031"/>
      </w:tblGrid>
      <w:tr w:rsidR="00FC5149" w:rsidRPr="006F2014" w14:paraId="1FE58016" w14:textId="77777777" w:rsidTr="008E13E3">
        <w:tc>
          <w:tcPr>
            <w:tcW w:w="1667" w:type="pct"/>
          </w:tcPr>
          <w:p w14:paraId="175776FC" w14:textId="77777777" w:rsidR="00FC5149" w:rsidRPr="006F2014" w:rsidRDefault="00FC5149" w:rsidP="009C49D1">
            <w:pPr>
              <w:tabs>
                <w:tab w:val="left" w:pos="284"/>
              </w:tabs>
              <w:spacing w:line="340" w:lineRule="exact"/>
              <w:jc w:val="center"/>
              <w:rPr>
                <w:b/>
                <w:bCs/>
                <w:sz w:val="22"/>
                <w:szCs w:val="22"/>
              </w:rPr>
            </w:pPr>
            <w:r w:rsidRPr="006F2014">
              <w:rPr>
                <w:b/>
                <w:bCs/>
                <w:sz w:val="22"/>
                <w:szCs w:val="22"/>
              </w:rPr>
              <w:t>Phân độ</w:t>
            </w:r>
          </w:p>
        </w:tc>
        <w:tc>
          <w:tcPr>
            <w:tcW w:w="1667" w:type="pct"/>
          </w:tcPr>
          <w:p w14:paraId="117C52A1" w14:textId="77777777" w:rsidR="00FC5149" w:rsidRPr="006F2014" w:rsidRDefault="00FC5149" w:rsidP="009C49D1">
            <w:pPr>
              <w:tabs>
                <w:tab w:val="left" w:pos="284"/>
              </w:tabs>
              <w:spacing w:line="340" w:lineRule="exact"/>
              <w:jc w:val="center"/>
              <w:rPr>
                <w:b/>
                <w:bCs/>
                <w:sz w:val="22"/>
                <w:szCs w:val="22"/>
              </w:rPr>
            </w:pPr>
            <w:r w:rsidRPr="006F2014">
              <w:rPr>
                <w:b/>
                <w:bCs/>
                <w:sz w:val="22"/>
                <w:szCs w:val="22"/>
              </w:rPr>
              <w:t>Số BN</w:t>
            </w:r>
          </w:p>
        </w:tc>
        <w:tc>
          <w:tcPr>
            <w:tcW w:w="1666" w:type="pct"/>
          </w:tcPr>
          <w:p w14:paraId="697A9CFD" w14:textId="77777777" w:rsidR="00FC5149" w:rsidRPr="006F2014" w:rsidRDefault="00FC5149" w:rsidP="009C49D1">
            <w:pPr>
              <w:tabs>
                <w:tab w:val="left" w:pos="284"/>
              </w:tabs>
              <w:spacing w:line="340" w:lineRule="exact"/>
              <w:jc w:val="center"/>
              <w:rPr>
                <w:b/>
                <w:bCs/>
                <w:sz w:val="22"/>
                <w:szCs w:val="22"/>
              </w:rPr>
            </w:pPr>
            <w:r w:rsidRPr="006F2014">
              <w:rPr>
                <w:b/>
                <w:bCs/>
                <w:sz w:val="22"/>
                <w:szCs w:val="22"/>
              </w:rPr>
              <w:t>Tỷ lệ %</w:t>
            </w:r>
          </w:p>
        </w:tc>
      </w:tr>
      <w:tr w:rsidR="00FC5149" w:rsidRPr="006F2014" w14:paraId="779230E3" w14:textId="77777777" w:rsidTr="008E13E3">
        <w:tc>
          <w:tcPr>
            <w:tcW w:w="1667" w:type="pct"/>
          </w:tcPr>
          <w:p w14:paraId="426F8E3B" w14:textId="77777777" w:rsidR="00FC5149" w:rsidRPr="006F2014" w:rsidRDefault="00FC5149" w:rsidP="009C49D1">
            <w:pPr>
              <w:tabs>
                <w:tab w:val="left" w:pos="284"/>
              </w:tabs>
              <w:spacing w:line="340" w:lineRule="exact"/>
              <w:jc w:val="center"/>
              <w:rPr>
                <w:sz w:val="22"/>
                <w:szCs w:val="22"/>
              </w:rPr>
            </w:pPr>
            <w:r w:rsidRPr="006F2014">
              <w:rPr>
                <w:sz w:val="22"/>
                <w:szCs w:val="22"/>
              </w:rPr>
              <w:t>0</w:t>
            </w:r>
          </w:p>
        </w:tc>
        <w:tc>
          <w:tcPr>
            <w:tcW w:w="1667" w:type="pct"/>
          </w:tcPr>
          <w:p w14:paraId="4CB036CA" w14:textId="77777777" w:rsidR="00FC5149" w:rsidRPr="006F2014" w:rsidRDefault="00FC5149" w:rsidP="009C49D1">
            <w:pPr>
              <w:tabs>
                <w:tab w:val="left" w:pos="284"/>
              </w:tabs>
              <w:spacing w:line="340" w:lineRule="exact"/>
              <w:jc w:val="center"/>
              <w:rPr>
                <w:sz w:val="22"/>
                <w:szCs w:val="22"/>
              </w:rPr>
            </w:pPr>
            <w:r w:rsidRPr="006F2014">
              <w:rPr>
                <w:sz w:val="22"/>
                <w:szCs w:val="22"/>
              </w:rPr>
              <w:t>193</w:t>
            </w:r>
          </w:p>
        </w:tc>
        <w:tc>
          <w:tcPr>
            <w:tcW w:w="1666" w:type="pct"/>
          </w:tcPr>
          <w:p w14:paraId="1F32B68E" w14:textId="77777777" w:rsidR="00FC5149" w:rsidRPr="006F2014" w:rsidRDefault="00FC5149" w:rsidP="009C49D1">
            <w:pPr>
              <w:tabs>
                <w:tab w:val="left" w:pos="284"/>
              </w:tabs>
              <w:spacing w:line="340" w:lineRule="exact"/>
              <w:jc w:val="center"/>
              <w:rPr>
                <w:sz w:val="22"/>
                <w:szCs w:val="22"/>
              </w:rPr>
            </w:pPr>
            <w:r w:rsidRPr="006F2014">
              <w:rPr>
                <w:sz w:val="22"/>
                <w:szCs w:val="22"/>
              </w:rPr>
              <w:t>77,20</w:t>
            </w:r>
          </w:p>
        </w:tc>
      </w:tr>
      <w:tr w:rsidR="00FC5149" w:rsidRPr="006F2014" w14:paraId="6C7BBC19" w14:textId="77777777" w:rsidTr="008E13E3">
        <w:tc>
          <w:tcPr>
            <w:tcW w:w="1667" w:type="pct"/>
          </w:tcPr>
          <w:p w14:paraId="3E6A635C" w14:textId="77777777" w:rsidR="00FC5149" w:rsidRPr="006F2014" w:rsidRDefault="00FC5149" w:rsidP="009C49D1">
            <w:pPr>
              <w:tabs>
                <w:tab w:val="left" w:pos="284"/>
              </w:tabs>
              <w:spacing w:line="340" w:lineRule="exact"/>
              <w:jc w:val="center"/>
              <w:rPr>
                <w:sz w:val="22"/>
                <w:szCs w:val="22"/>
              </w:rPr>
            </w:pPr>
            <w:r w:rsidRPr="006F2014">
              <w:rPr>
                <w:sz w:val="22"/>
                <w:szCs w:val="22"/>
              </w:rPr>
              <w:t>I</w:t>
            </w:r>
          </w:p>
        </w:tc>
        <w:tc>
          <w:tcPr>
            <w:tcW w:w="1667" w:type="pct"/>
          </w:tcPr>
          <w:p w14:paraId="127293AC" w14:textId="77777777" w:rsidR="00FC5149" w:rsidRPr="006F2014" w:rsidRDefault="00FC5149" w:rsidP="009C49D1">
            <w:pPr>
              <w:tabs>
                <w:tab w:val="left" w:pos="284"/>
              </w:tabs>
              <w:spacing w:line="340" w:lineRule="exact"/>
              <w:jc w:val="center"/>
              <w:rPr>
                <w:sz w:val="22"/>
                <w:szCs w:val="22"/>
              </w:rPr>
            </w:pPr>
            <w:r w:rsidRPr="006F2014">
              <w:rPr>
                <w:sz w:val="22"/>
                <w:szCs w:val="22"/>
              </w:rPr>
              <w:t>46</w:t>
            </w:r>
          </w:p>
        </w:tc>
        <w:tc>
          <w:tcPr>
            <w:tcW w:w="1666" w:type="pct"/>
          </w:tcPr>
          <w:p w14:paraId="5097D964" w14:textId="77777777" w:rsidR="00FC5149" w:rsidRPr="006F2014" w:rsidRDefault="00FC5149" w:rsidP="009C49D1">
            <w:pPr>
              <w:tabs>
                <w:tab w:val="left" w:pos="284"/>
              </w:tabs>
              <w:spacing w:line="340" w:lineRule="exact"/>
              <w:jc w:val="center"/>
              <w:rPr>
                <w:sz w:val="22"/>
                <w:szCs w:val="22"/>
              </w:rPr>
            </w:pPr>
            <w:r w:rsidRPr="006F2014">
              <w:rPr>
                <w:sz w:val="22"/>
                <w:szCs w:val="22"/>
              </w:rPr>
              <w:t>18,40</w:t>
            </w:r>
          </w:p>
        </w:tc>
      </w:tr>
      <w:tr w:rsidR="00FC5149" w:rsidRPr="006F2014" w14:paraId="50077B32" w14:textId="77777777" w:rsidTr="008E13E3">
        <w:tc>
          <w:tcPr>
            <w:tcW w:w="1667" w:type="pct"/>
          </w:tcPr>
          <w:p w14:paraId="61EC0510" w14:textId="77777777" w:rsidR="00FC5149" w:rsidRPr="006F2014" w:rsidRDefault="00FC5149" w:rsidP="009C49D1">
            <w:pPr>
              <w:tabs>
                <w:tab w:val="left" w:pos="284"/>
              </w:tabs>
              <w:spacing w:line="340" w:lineRule="exact"/>
              <w:jc w:val="center"/>
              <w:rPr>
                <w:sz w:val="22"/>
                <w:szCs w:val="22"/>
              </w:rPr>
            </w:pPr>
            <w:r w:rsidRPr="006F2014">
              <w:rPr>
                <w:sz w:val="22"/>
                <w:szCs w:val="22"/>
              </w:rPr>
              <w:t>II</w:t>
            </w:r>
          </w:p>
        </w:tc>
        <w:tc>
          <w:tcPr>
            <w:tcW w:w="1667" w:type="pct"/>
          </w:tcPr>
          <w:p w14:paraId="368B2BED" w14:textId="77777777" w:rsidR="00FC5149" w:rsidRPr="006F2014" w:rsidRDefault="00FC5149" w:rsidP="009C49D1">
            <w:pPr>
              <w:tabs>
                <w:tab w:val="left" w:pos="284"/>
              </w:tabs>
              <w:spacing w:line="340" w:lineRule="exact"/>
              <w:jc w:val="center"/>
              <w:rPr>
                <w:sz w:val="22"/>
                <w:szCs w:val="22"/>
              </w:rPr>
            </w:pPr>
            <w:r w:rsidRPr="006F2014">
              <w:rPr>
                <w:sz w:val="22"/>
                <w:szCs w:val="22"/>
              </w:rPr>
              <w:t>11</w:t>
            </w:r>
          </w:p>
        </w:tc>
        <w:tc>
          <w:tcPr>
            <w:tcW w:w="1666" w:type="pct"/>
          </w:tcPr>
          <w:p w14:paraId="1420F945" w14:textId="77777777" w:rsidR="00FC5149" w:rsidRPr="006F2014" w:rsidRDefault="00FC5149" w:rsidP="009C49D1">
            <w:pPr>
              <w:tabs>
                <w:tab w:val="left" w:pos="284"/>
              </w:tabs>
              <w:spacing w:line="340" w:lineRule="exact"/>
              <w:jc w:val="center"/>
              <w:rPr>
                <w:sz w:val="22"/>
                <w:szCs w:val="22"/>
              </w:rPr>
            </w:pPr>
            <w:r w:rsidRPr="006F2014">
              <w:rPr>
                <w:sz w:val="22"/>
                <w:szCs w:val="22"/>
              </w:rPr>
              <w:t>4,40</w:t>
            </w:r>
          </w:p>
        </w:tc>
      </w:tr>
    </w:tbl>
    <w:p w14:paraId="3F37895B" w14:textId="3FF87739" w:rsidR="00890A97" w:rsidRPr="006F2014" w:rsidRDefault="00890A97" w:rsidP="00AF2923">
      <w:pPr>
        <w:pStyle w:val="Heading2"/>
        <w:tabs>
          <w:tab w:val="left" w:pos="284"/>
        </w:tabs>
      </w:pPr>
      <w:bookmarkStart w:id="134" w:name="_Toc176827723"/>
      <w:bookmarkStart w:id="135" w:name="_Toc183910261"/>
      <w:bookmarkStart w:id="136" w:name="_Toc183910611"/>
      <w:bookmarkStart w:id="137" w:name="_Toc198145764"/>
      <w:r w:rsidRPr="006F2014">
        <w:t xml:space="preserve">Kết quả </w:t>
      </w:r>
      <w:bookmarkEnd w:id="134"/>
      <w:r w:rsidR="005D2515" w:rsidRPr="006F2014">
        <w:t>mô bệnh học sau điều trị</w:t>
      </w:r>
      <w:bookmarkEnd w:id="135"/>
      <w:bookmarkEnd w:id="136"/>
      <w:bookmarkEnd w:id="137"/>
    </w:p>
    <w:p w14:paraId="509D3C5A" w14:textId="78B549FD" w:rsidR="00890A97" w:rsidRPr="006F2014" w:rsidRDefault="00EA68E9" w:rsidP="008B0A55">
      <w:pPr>
        <w:pStyle w:val="Heading3"/>
      </w:pPr>
      <w:bookmarkStart w:id="138" w:name="_Toc198145765"/>
      <w:r w:rsidRPr="006F2014">
        <w:t>Đặc điểm u</w:t>
      </w:r>
      <w:bookmarkEnd w:id="138"/>
    </w:p>
    <w:p w14:paraId="0F0B08A9" w14:textId="59840B11" w:rsidR="0007334F" w:rsidRPr="006F2014" w:rsidRDefault="00E03FF2" w:rsidP="00AF2923">
      <w:pPr>
        <w:tabs>
          <w:tab w:val="left" w:pos="284"/>
        </w:tabs>
        <w:spacing w:line="340" w:lineRule="exact"/>
        <w:rPr>
          <w:sz w:val="22"/>
          <w:szCs w:val="22"/>
        </w:rPr>
      </w:pPr>
      <w:r w:rsidRPr="006F2014">
        <w:rPr>
          <w:sz w:val="22"/>
          <w:szCs w:val="22"/>
        </w:rPr>
        <w:t xml:space="preserve">* </w:t>
      </w:r>
      <w:r w:rsidR="0007334F" w:rsidRPr="006F2014">
        <w:rPr>
          <w:sz w:val="22"/>
          <w:szCs w:val="22"/>
        </w:rPr>
        <w:t xml:space="preserve">Đặc điểm đại thể khối </w:t>
      </w:r>
      <w:r w:rsidRPr="006F2014">
        <w:rPr>
          <w:sz w:val="22"/>
          <w:szCs w:val="22"/>
        </w:rPr>
        <w:t xml:space="preserve">u: </w:t>
      </w:r>
      <w:r w:rsidR="0007334F" w:rsidRPr="006F2014">
        <w:rPr>
          <w:sz w:val="22"/>
          <w:szCs w:val="22"/>
        </w:rPr>
        <w:t>Trong số 250 bệnh nhân, có 163 ca (65,2%) còn tổn thương u thấy rõ trên đại thể.</w:t>
      </w:r>
      <w:r w:rsidRPr="006F2014">
        <w:rPr>
          <w:sz w:val="22"/>
          <w:szCs w:val="22"/>
        </w:rPr>
        <w:t xml:space="preserve"> </w:t>
      </w:r>
      <w:r w:rsidR="0007334F" w:rsidRPr="006F2014">
        <w:rPr>
          <w:sz w:val="22"/>
          <w:szCs w:val="22"/>
        </w:rPr>
        <w:t xml:space="preserve">Mật độ u chắc chiếm đa số </w:t>
      </w:r>
      <w:r w:rsidR="0007334F" w:rsidRPr="006F2014">
        <w:rPr>
          <w:sz w:val="22"/>
          <w:szCs w:val="22"/>
        </w:rPr>
        <w:lastRenderedPageBreak/>
        <w:t>(60,74%), xơ/xơ co kéo 15,34%.</w:t>
      </w:r>
      <w:r w:rsidRPr="006F2014">
        <w:rPr>
          <w:sz w:val="22"/>
          <w:szCs w:val="22"/>
        </w:rPr>
        <w:t xml:space="preserve"> </w:t>
      </w:r>
      <w:r w:rsidR="0007334F" w:rsidRPr="006F2014">
        <w:rPr>
          <w:sz w:val="22"/>
          <w:szCs w:val="22"/>
        </w:rPr>
        <w:t>Các đặc điểm ít gặp: ổ hoại tử (2,45%), thoái hóa dạng nang (1,23%).</w:t>
      </w:r>
    </w:p>
    <w:p w14:paraId="081477F0" w14:textId="7784CF74" w:rsidR="0007334F" w:rsidRPr="006F2014" w:rsidRDefault="00E03FF2" w:rsidP="00AF2923">
      <w:pPr>
        <w:tabs>
          <w:tab w:val="left" w:pos="284"/>
        </w:tabs>
        <w:spacing w:line="340" w:lineRule="exact"/>
        <w:rPr>
          <w:sz w:val="22"/>
          <w:szCs w:val="22"/>
        </w:rPr>
      </w:pPr>
      <w:r w:rsidRPr="006F2014">
        <w:rPr>
          <w:sz w:val="22"/>
          <w:szCs w:val="22"/>
        </w:rPr>
        <w:t xml:space="preserve">* </w:t>
      </w:r>
      <w:r w:rsidR="0007334F" w:rsidRPr="006F2014">
        <w:rPr>
          <w:sz w:val="22"/>
          <w:szCs w:val="22"/>
        </w:rPr>
        <w:t xml:space="preserve">Đặc điểm mô bệnh học vi </w:t>
      </w:r>
      <w:r w:rsidRPr="006F2014">
        <w:rPr>
          <w:sz w:val="22"/>
          <w:szCs w:val="22"/>
        </w:rPr>
        <w:t xml:space="preserve">thể: </w:t>
      </w:r>
      <w:r w:rsidR="0007334F" w:rsidRPr="006F2014">
        <w:rPr>
          <w:sz w:val="22"/>
          <w:szCs w:val="22"/>
        </w:rPr>
        <w:t>Không còn tế bào ung thư (pCR): ghi nhận ở 55 bệnh nhân (22%).</w:t>
      </w:r>
      <w:r w:rsidRPr="006F2014">
        <w:rPr>
          <w:sz w:val="22"/>
          <w:szCs w:val="22"/>
        </w:rPr>
        <w:t xml:space="preserve"> </w:t>
      </w:r>
      <w:r w:rsidR="0007334F" w:rsidRPr="006F2014">
        <w:rPr>
          <w:sz w:val="22"/>
          <w:szCs w:val="22"/>
        </w:rPr>
        <w:t>Thể ống tại chỗ (DCIS): 6,8% bệnh nhân.</w:t>
      </w:r>
    </w:p>
    <w:p w14:paraId="73190FA0" w14:textId="71FAF5F8" w:rsidR="0007334F" w:rsidRPr="006F2014" w:rsidRDefault="0007334F" w:rsidP="00AF2923">
      <w:pPr>
        <w:tabs>
          <w:tab w:val="left" w:pos="284"/>
        </w:tabs>
        <w:spacing w:line="340" w:lineRule="exact"/>
        <w:rPr>
          <w:sz w:val="22"/>
          <w:szCs w:val="22"/>
        </w:rPr>
      </w:pPr>
      <w:r w:rsidRPr="006F2014">
        <w:rPr>
          <w:sz w:val="22"/>
          <w:szCs w:val="22"/>
        </w:rPr>
        <w:t>Thể NST (xâm nhập không đặc hiệu): chiếm tỷ lệ cao nhất (66,8%).</w:t>
      </w:r>
    </w:p>
    <w:p w14:paraId="20D30B3F" w14:textId="2E6F2310" w:rsidR="0007334F" w:rsidRPr="006F2014" w:rsidRDefault="0007334F" w:rsidP="00AF2923">
      <w:pPr>
        <w:tabs>
          <w:tab w:val="left" w:pos="284"/>
        </w:tabs>
        <w:spacing w:line="340" w:lineRule="exact"/>
        <w:rPr>
          <w:sz w:val="22"/>
          <w:szCs w:val="22"/>
        </w:rPr>
      </w:pPr>
      <w:r w:rsidRPr="006F2014">
        <w:rPr>
          <w:sz w:val="22"/>
          <w:szCs w:val="22"/>
        </w:rPr>
        <w:t>Một số thể đặc biệt ít gặp: thể nhầy (1,6%), dị sản (1,6%), tiểu thùy xâm nhập (0,8%) và ống xâm nhập (0,4%).</w:t>
      </w:r>
      <w:r w:rsidR="00E03FF2" w:rsidRPr="006F2014">
        <w:rPr>
          <w:sz w:val="22"/>
          <w:szCs w:val="22"/>
        </w:rPr>
        <w:t xml:space="preserve"> </w:t>
      </w:r>
      <w:r w:rsidRPr="006F2014">
        <w:rPr>
          <w:sz w:val="22"/>
          <w:szCs w:val="22"/>
        </w:rPr>
        <w:t xml:space="preserve">Có 1 ca tổ chức hoại tử áp xe hóa toàn bộ, không đánh giá được mô </w:t>
      </w:r>
      <w:r w:rsidR="00206C48">
        <w:rPr>
          <w:sz w:val="22"/>
          <w:szCs w:val="22"/>
        </w:rPr>
        <w:t>học.</w:t>
      </w:r>
    </w:p>
    <w:p w14:paraId="6086AAF1" w14:textId="77777777" w:rsidR="00667E66" w:rsidRPr="006F2014" w:rsidRDefault="00667E66" w:rsidP="008B0A55">
      <w:pPr>
        <w:pStyle w:val="Heading3"/>
      </w:pPr>
      <w:r w:rsidRPr="006F2014">
        <w:t>Đặc điểm hạch</w:t>
      </w:r>
      <w:r w:rsidRPr="006F2014">
        <w:tab/>
      </w:r>
      <w:r w:rsidRPr="006F2014">
        <w:tab/>
      </w:r>
      <w:r w:rsidRPr="006F2014">
        <w:tab/>
      </w:r>
    </w:p>
    <w:p w14:paraId="1A2E3AE0" w14:textId="19035D17" w:rsidR="00FC5149" w:rsidRPr="006F2014" w:rsidRDefault="00FC5149" w:rsidP="00AF2923">
      <w:pPr>
        <w:pStyle w:val="1Bang"/>
        <w:tabs>
          <w:tab w:val="left" w:pos="284"/>
        </w:tabs>
        <w:spacing w:line="340" w:lineRule="exact"/>
        <w:jc w:val="both"/>
        <w:rPr>
          <w:sz w:val="22"/>
          <w:szCs w:val="22"/>
        </w:rPr>
      </w:pPr>
      <w:bookmarkStart w:id="139" w:name="_Toc174888747"/>
      <w:bookmarkStart w:id="140" w:name="_Toc180031832"/>
      <w:bookmarkStart w:id="141" w:name="_Toc180160658"/>
      <w:bookmarkStart w:id="142" w:name="_Toc180170312"/>
      <w:bookmarkStart w:id="143" w:name="_Toc180170436"/>
      <w:bookmarkStart w:id="144" w:name="_Toc180233272"/>
      <w:bookmarkStart w:id="145" w:name="_Toc180340122"/>
      <w:bookmarkStart w:id="146" w:name="_Toc181114717"/>
      <w:bookmarkStart w:id="147" w:name="_Toc181184688"/>
      <w:bookmarkStart w:id="148" w:name="_Toc185227071"/>
      <w:bookmarkStart w:id="149" w:name="_Toc185783182"/>
      <w:bookmarkStart w:id="150" w:name="_Toc186563454"/>
      <w:bookmarkStart w:id="151" w:name="_Toc186563496"/>
      <w:bookmarkStart w:id="152" w:name="_Toc186883976"/>
      <w:bookmarkStart w:id="153" w:name="_Toc190441791"/>
      <w:bookmarkStart w:id="154" w:name="_Toc194803502"/>
      <w:bookmarkStart w:id="155" w:name="_Toc198142187"/>
      <w:bookmarkStart w:id="156" w:name="_Toc199286351"/>
      <w:bookmarkStart w:id="157" w:name="_Toc199294396"/>
      <w:bookmarkStart w:id="158" w:name="_Toc199532457"/>
      <w:r w:rsidRPr="006F2014">
        <w:rPr>
          <w:sz w:val="22"/>
          <w:szCs w:val="22"/>
        </w:rPr>
        <w:t xml:space="preserve">Bảng </w:t>
      </w:r>
      <w:r w:rsidRPr="006F2014">
        <w:rPr>
          <w:sz w:val="22"/>
          <w:szCs w:val="22"/>
        </w:rPr>
        <w:fldChar w:fldCharType="begin"/>
      </w:r>
      <w:r w:rsidRPr="006F2014">
        <w:rPr>
          <w:sz w:val="22"/>
          <w:szCs w:val="22"/>
        </w:rPr>
        <w:instrText xml:space="preserve"> STYLEREF 1 \s </w:instrText>
      </w:r>
      <w:r w:rsidRPr="006F2014">
        <w:rPr>
          <w:sz w:val="22"/>
          <w:szCs w:val="22"/>
        </w:rPr>
        <w:fldChar w:fldCharType="separate"/>
      </w:r>
      <w:r w:rsidRPr="006F2014">
        <w:rPr>
          <w:noProof/>
          <w:sz w:val="22"/>
          <w:szCs w:val="22"/>
        </w:rPr>
        <w:t>3</w:t>
      </w:r>
      <w:r w:rsidRPr="006F2014">
        <w:rPr>
          <w:sz w:val="22"/>
          <w:szCs w:val="22"/>
        </w:rPr>
        <w:fldChar w:fldCharType="end"/>
      </w:r>
      <w:r w:rsidRPr="006F2014">
        <w:rPr>
          <w:sz w:val="22"/>
          <w:szCs w:val="22"/>
        </w:rPr>
        <w:t>.</w:t>
      </w:r>
      <w:r w:rsidR="006043CA">
        <w:rPr>
          <w:sz w:val="22"/>
          <w:szCs w:val="22"/>
        </w:rPr>
        <w:t>29</w:t>
      </w:r>
      <w:r w:rsidRPr="006F2014">
        <w:rPr>
          <w:sz w:val="22"/>
          <w:szCs w:val="22"/>
        </w:rPr>
        <w:t xml:space="preserve">. </w:t>
      </w:r>
      <w:r w:rsidRPr="006F2014">
        <w:rPr>
          <w:b w:val="0"/>
          <w:bCs/>
          <w:sz w:val="22"/>
          <w:szCs w:val="22"/>
        </w:rPr>
        <w:t>Đặc điểm hạch trên giải phẫu bệnh</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tbl>
      <w:tblPr>
        <w:tblStyle w:val="PlainTable2"/>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2254"/>
        <w:gridCol w:w="548"/>
        <w:gridCol w:w="1834"/>
        <w:gridCol w:w="1458"/>
      </w:tblGrid>
      <w:tr w:rsidR="00FC5149" w:rsidRPr="006F2014" w14:paraId="6749D96C" w14:textId="77777777" w:rsidTr="00FC5149">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849" w:type="pct"/>
            <w:tcBorders>
              <w:top w:val="single" w:sz="12" w:space="0" w:color="auto"/>
              <w:bottom w:val="single" w:sz="12" w:space="0" w:color="auto"/>
            </w:tcBorders>
          </w:tcPr>
          <w:p w14:paraId="7A9566A8" w14:textId="77777777" w:rsidR="00FC5149" w:rsidRPr="006F2014" w:rsidRDefault="00FC5149" w:rsidP="009C49D1">
            <w:pPr>
              <w:tabs>
                <w:tab w:val="left" w:pos="284"/>
              </w:tabs>
              <w:jc w:val="center"/>
              <w:rPr>
                <w:color w:val="auto"/>
                <w:sz w:val="22"/>
                <w:szCs w:val="22"/>
              </w:rPr>
            </w:pPr>
            <w:r w:rsidRPr="006F2014">
              <w:rPr>
                <w:color w:val="auto"/>
                <w:sz w:val="22"/>
                <w:szCs w:val="22"/>
                <w:lang w:val="en-US"/>
              </w:rPr>
              <w:t>Đặc</w:t>
            </w:r>
            <w:r w:rsidRPr="006F2014">
              <w:rPr>
                <w:color w:val="auto"/>
                <w:sz w:val="22"/>
                <w:szCs w:val="22"/>
              </w:rPr>
              <w:t xml:space="preserve"> điểm</w:t>
            </w:r>
          </w:p>
        </w:tc>
        <w:tc>
          <w:tcPr>
            <w:tcW w:w="450" w:type="pct"/>
            <w:tcBorders>
              <w:top w:val="single" w:sz="12" w:space="0" w:color="auto"/>
              <w:bottom w:val="single" w:sz="12" w:space="0" w:color="auto"/>
            </w:tcBorders>
            <w:noWrap/>
          </w:tcPr>
          <w:p w14:paraId="50903F94" w14:textId="77777777" w:rsidR="00FC5149" w:rsidRPr="006F2014" w:rsidRDefault="00FC5149" w:rsidP="009C49D1">
            <w:pPr>
              <w:tabs>
                <w:tab w:val="left" w:pos="284"/>
              </w:tabs>
              <w:jc w:val="center"/>
              <w:cnfStyle w:val="100000000000" w:firstRow="1" w:lastRow="0" w:firstColumn="0" w:lastColumn="0" w:oddVBand="0" w:evenVBand="0" w:oddHBand="0" w:evenHBand="0" w:firstRowFirstColumn="0" w:firstRowLastColumn="0" w:lastRowFirstColumn="0" w:lastRowLastColumn="0"/>
              <w:rPr>
                <w:color w:val="auto"/>
                <w:sz w:val="22"/>
                <w:szCs w:val="22"/>
              </w:rPr>
            </w:pPr>
            <w:r w:rsidRPr="006F2014">
              <w:rPr>
                <w:color w:val="auto"/>
                <w:sz w:val="22"/>
                <w:szCs w:val="22"/>
              </w:rPr>
              <w:t>n</w:t>
            </w:r>
          </w:p>
        </w:tc>
        <w:tc>
          <w:tcPr>
            <w:tcW w:w="1505" w:type="pct"/>
            <w:tcBorders>
              <w:top w:val="single" w:sz="12" w:space="0" w:color="auto"/>
              <w:bottom w:val="single" w:sz="12" w:space="0" w:color="auto"/>
            </w:tcBorders>
            <w:noWrap/>
          </w:tcPr>
          <w:p w14:paraId="48E3F70B" w14:textId="77777777" w:rsidR="00FC5149" w:rsidRPr="006F2014" w:rsidRDefault="004B6320" w:rsidP="009C49D1">
            <w:pPr>
              <w:tabs>
                <w:tab w:val="left" w:pos="284"/>
              </w:tabs>
              <w:jc w:val="center"/>
              <w:cnfStyle w:val="100000000000" w:firstRow="1" w:lastRow="0" w:firstColumn="0" w:lastColumn="0" w:oddVBand="0" w:evenVBand="0" w:oddHBand="0" w:evenHBand="0" w:firstRowFirstColumn="0" w:firstRowLastColumn="0" w:lastRowFirstColumn="0" w:lastRowLastColumn="0"/>
              <w:rPr>
                <w:color w:val="auto"/>
                <w:sz w:val="22"/>
                <w:szCs w:val="22"/>
              </w:rPr>
            </w:pPr>
            <m:oMathPara>
              <m:oMath>
                <m:acc>
                  <m:accPr>
                    <m:chr m:val="̅"/>
                    <m:ctrlPr>
                      <w:rPr>
                        <w:rFonts w:ascii="Cambria Math" w:hAnsi="Cambria Math"/>
                        <w:iCs/>
                        <w:color w:val="auto"/>
                        <w:sz w:val="22"/>
                        <w:szCs w:val="22"/>
                      </w:rPr>
                    </m:ctrlPr>
                  </m:accPr>
                  <m:e>
                    <m:r>
                      <m:rPr>
                        <m:sty m:val="b"/>
                      </m:rPr>
                      <w:rPr>
                        <w:rFonts w:ascii="Cambria Math" w:hAnsi="Cambria Math"/>
                        <w:color w:val="auto"/>
                        <w:sz w:val="22"/>
                        <w:szCs w:val="22"/>
                      </w:rPr>
                      <m:t>X</m:t>
                    </m:r>
                  </m:e>
                </m:acc>
                <m:r>
                  <m:rPr>
                    <m:sty m:val="b"/>
                  </m:rPr>
                  <w:rPr>
                    <w:rFonts w:ascii="Cambria Math" w:hAnsi="Cambria Math"/>
                    <w:color w:val="auto"/>
                    <w:sz w:val="22"/>
                    <w:szCs w:val="22"/>
                  </w:rPr>
                  <m:t xml:space="preserve"> ±SD</m:t>
                </m:r>
              </m:oMath>
            </m:oMathPara>
          </w:p>
        </w:tc>
        <w:tc>
          <w:tcPr>
            <w:tcW w:w="1197" w:type="pct"/>
            <w:tcBorders>
              <w:top w:val="single" w:sz="12" w:space="0" w:color="auto"/>
              <w:bottom w:val="single" w:sz="12" w:space="0" w:color="auto"/>
            </w:tcBorders>
          </w:tcPr>
          <w:p w14:paraId="6C893883" w14:textId="77777777" w:rsidR="00FC5149" w:rsidRPr="006F2014" w:rsidRDefault="00FC5149" w:rsidP="009C49D1">
            <w:pPr>
              <w:tabs>
                <w:tab w:val="left" w:pos="284"/>
              </w:tabs>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2"/>
              </w:rPr>
            </w:pPr>
            <w:r w:rsidRPr="006F2014">
              <w:rPr>
                <w:color w:val="auto"/>
                <w:sz w:val="22"/>
                <w:szCs w:val="22"/>
              </w:rPr>
              <w:t>Trung vị (Q1-Q3)</w:t>
            </w:r>
          </w:p>
        </w:tc>
      </w:tr>
      <w:tr w:rsidR="00FC5149" w:rsidRPr="006F2014" w14:paraId="7D5339B9" w14:textId="77777777" w:rsidTr="00FC514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849" w:type="pct"/>
            <w:tcBorders>
              <w:top w:val="single" w:sz="12" w:space="0" w:color="auto"/>
            </w:tcBorders>
          </w:tcPr>
          <w:p w14:paraId="1726EA5D" w14:textId="77777777" w:rsidR="00FC5149" w:rsidRPr="006F2014" w:rsidRDefault="00FC5149" w:rsidP="00AF2923">
            <w:pPr>
              <w:tabs>
                <w:tab w:val="left" w:pos="284"/>
              </w:tabs>
              <w:spacing w:line="340" w:lineRule="exact"/>
              <w:rPr>
                <w:b w:val="0"/>
                <w:bCs w:val="0"/>
                <w:color w:val="auto"/>
                <w:sz w:val="22"/>
                <w:szCs w:val="22"/>
              </w:rPr>
            </w:pPr>
            <w:r w:rsidRPr="006F2014">
              <w:rPr>
                <w:b w:val="0"/>
                <w:bCs w:val="0"/>
                <w:color w:val="auto"/>
                <w:sz w:val="22"/>
                <w:szCs w:val="22"/>
              </w:rPr>
              <w:t xml:space="preserve">Số hạch pha được </w:t>
            </w:r>
          </w:p>
        </w:tc>
        <w:tc>
          <w:tcPr>
            <w:tcW w:w="450" w:type="pct"/>
            <w:tcBorders>
              <w:top w:val="single" w:sz="12" w:space="0" w:color="auto"/>
            </w:tcBorders>
            <w:noWrap/>
          </w:tcPr>
          <w:p w14:paraId="4AF9BB5D" w14:textId="77777777" w:rsidR="00FC5149" w:rsidRPr="006F2014" w:rsidRDefault="00FC5149" w:rsidP="00AF2923">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250</w:t>
            </w:r>
          </w:p>
        </w:tc>
        <w:tc>
          <w:tcPr>
            <w:tcW w:w="1505" w:type="pct"/>
            <w:tcBorders>
              <w:top w:val="single" w:sz="12" w:space="0" w:color="auto"/>
            </w:tcBorders>
            <w:noWrap/>
          </w:tcPr>
          <w:p w14:paraId="6995C6DC" w14:textId="77777777" w:rsidR="00FC5149" w:rsidRPr="006F2014" w:rsidRDefault="00FC5149"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10,94±4,23 (hạch)</w:t>
            </w:r>
          </w:p>
        </w:tc>
        <w:tc>
          <w:tcPr>
            <w:tcW w:w="1197" w:type="pct"/>
            <w:tcBorders>
              <w:top w:val="single" w:sz="12" w:space="0" w:color="auto"/>
            </w:tcBorders>
          </w:tcPr>
          <w:p w14:paraId="31FACB3A" w14:textId="68BC776A" w:rsidR="00FC5149" w:rsidRPr="006F2014" w:rsidRDefault="00FC5149" w:rsidP="00D56B59">
            <w:pPr>
              <w:tabs>
                <w:tab w:val="left" w:pos="284"/>
                <w:tab w:val="left" w:pos="470"/>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10,0(7-12)</w:t>
            </w:r>
          </w:p>
        </w:tc>
      </w:tr>
      <w:tr w:rsidR="00FC5149" w:rsidRPr="006F2014" w14:paraId="51B31437" w14:textId="77777777" w:rsidTr="00FC5149">
        <w:trPr>
          <w:trHeight w:val="419"/>
        </w:trPr>
        <w:tc>
          <w:tcPr>
            <w:cnfStyle w:val="001000000000" w:firstRow="0" w:lastRow="0" w:firstColumn="1" w:lastColumn="0" w:oddVBand="0" w:evenVBand="0" w:oddHBand="0" w:evenHBand="0" w:firstRowFirstColumn="0" w:firstRowLastColumn="0" w:lastRowFirstColumn="0" w:lastRowLastColumn="0"/>
            <w:tcW w:w="1849" w:type="pct"/>
            <w:tcBorders>
              <w:bottom w:val="single" w:sz="8" w:space="0" w:color="auto"/>
            </w:tcBorders>
          </w:tcPr>
          <w:p w14:paraId="7CDA5D3F" w14:textId="77777777" w:rsidR="00FC5149" w:rsidRPr="006F2014" w:rsidRDefault="00FC5149" w:rsidP="00AF2923">
            <w:pPr>
              <w:tabs>
                <w:tab w:val="left" w:pos="284"/>
              </w:tabs>
              <w:spacing w:line="340" w:lineRule="exact"/>
              <w:rPr>
                <w:b w:val="0"/>
                <w:bCs w:val="0"/>
                <w:color w:val="auto"/>
                <w:sz w:val="22"/>
                <w:szCs w:val="22"/>
              </w:rPr>
            </w:pPr>
            <w:r w:rsidRPr="006F2014">
              <w:rPr>
                <w:b w:val="0"/>
                <w:bCs w:val="0"/>
                <w:color w:val="auto"/>
                <w:sz w:val="22"/>
                <w:szCs w:val="22"/>
              </w:rPr>
              <w:t xml:space="preserve">Số hạch di căn </w:t>
            </w:r>
          </w:p>
        </w:tc>
        <w:tc>
          <w:tcPr>
            <w:tcW w:w="450" w:type="pct"/>
            <w:tcBorders>
              <w:bottom w:val="single" w:sz="8" w:space="0" w:color="auto"/>
            </w:tcBorders>
            <w:noWrap/>
          </w:tcPr>
          <w:p w14:paraId="60384195" w14:textId="77777777" w:rsidR="00FC5149" w:rsidRPr="006F2014" w:rsidRDefault="00FC5149" w:rsidP="00AF2923">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color w:val="auto"/>
                <w:sz w:val="22"/>
                <w:szCs w:val="22"/>
              </w:rPr>
            </w:pPr>
            <w:r w:rsidRPr="006F2014">
              <w:rPr>
                <w:color w:val="auto"/>
                <w:sz w:val="22"/>
                <w:szCs w:val="22"/>
              </w:rPr>
              <w:t>118</w:t>
            </w:r>
          </w:p>
        </w:tc>
        <w:tc>
          <w:tcPr>
            <w:tcW w:w="1505" w:type="pct"/>
            <w:tcBorders>
              <w:bottom w:val="single" w:sz="8" w:space="0" w:color="auto"/>
            </w:tcBorders>
            <w:noWrap/>
          </w:tcPr>
          <w:p w14:paraId="6938C92B" w14:textId="77777777" w:rsidR="00FC5149" w:rsidRPr="006F2014" w:rsidRDefault="00FC5149" w:rsidP="00D56B59">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rPr>
            </w:pPr>
            <w:r w:rsidRPr="006F2014">
              <w:rPr>
                <w:color w:val="auto"/>
                <w:sz w:val="22"/>
                <w:szCs w:val="22"/>
              </w:rPr>
              <w:t>3,98±3,01 (hạch)</w:t>
            </w:r>
          </w:p>
        </w:tc>
        <w:tc>
          <w:tcPr>
            <w:tcW w:w="1197" w:type="pct"/>
            <w:tcBorders>
              <w:bottom w:val="single" w:sz="8" w:space="0" w:color="auto"/>
            </w:tcBorders>
          </w:tcPr>
          <w:p w14:paraId="428A60DF" w14:textId="560DC146" w:rsidR="00FC5149" w:rsidRPr="006F2014" w:rsidRDefault="00FC5149" w:rsidP="00D56B59">
            <w:pPr>
              <w:tabs>
                <w:tab w:val="left" w:pos="284"/>
                <w:tab w:val="left" w:pos="470"/>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rPr>
            </w:pPr>
            <w:r w:rsidRPr="006F2014">
              <w:rPr>
                <w:color w:val="auto"/>
                <w:sz w:val="22"/>
                <w:szCs w:val="22"/>
              </w:rPr>
              <w:t>3,0(2-5)</w:t>
            </w:r>
          </w:p>
        </w:tc>
      </w:tr>
      <w:tr w:rsidR="00FC5149" w:rsidRPr="006F2014" w14:paraId="2CC32599" w14:textId="77777777" w:rsidTr="00FC5149">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1849" w:type="pct"/>
            <w:tcBorders>
              <w:top w:val="single" w:sz="8" w:space="0" w:color="auto"/>
              <w:bottom w:val="single" w:sz="12" w:space="0" w:color="auto"/>
            </w:tcBorders>
          </w:tcPr>
          <w:p w14:paraId="5E1B6D93" w14:textId="6D5B664E" w:rsidR="00FC5149" w:rsidRPr="006F2014" w:rsidRDefault="00DB272C" w:rsidP="00AF2923">
            <w:pPr>
              <w:tabs>
                <w:tab w:val="left" w:pos="284"/>
              </w:tabs>
              <w:spacing w:line="340" w:lineRule="exact"/>
              <w:rPr>
                <w:b w:val="0"/>
                <w:bCs w:val="0"/>
                <w:color w:val="auto"/>
                <w:sz w:val="22"/>
                <w:szCs w:val="22"/>
              </w:rPr>
            </w:pPr>
            <w:r>
              <w:rPr>
                <w:b w:val="0"/>
                <w:bCs w:val="0"/>
                <w:color w:val="auto"/>
                <w:sz w:val="22"/>
                <w:szCs w:val="22"/>
              </w:rPr>
              <w:t xml:space="preserve">Kích thước </w:t>
            </w:r>
            <w:r w:rsidR="00FC5149" w:rsidRPr="006F2014">
              <w:rPr>
                <w:b w:val="0"/>
                <w:bCs w:val="0"/>
                <w:color w:val="auto"/>
                <w:sz w:val="22"/>
                <w:szCs w:val="22"/>
              </w:rPr>
              <w:t>hạch di căn</w:t>
            </w:r>
          </w:p>
        </w:tc>
        <w:tc>
          <w:tcPr>
            <w:tcW w:w="450" w:type="pct"/>
            <w:tcBorders>
              <w:top w:val="single" w:sz="8" w:space="0" w:color="auto"/>
              <w:bottom w:val="single" w:sz="12" w:space="0" w:color="auto"/>
            </w:tcBorders>
            <w:noWrap/>
          </w:tcPr>
          <w:p w14:paraId="5D479A4F" w14:textId="77777777" w:rsidR="00FC5149" w:rsidRPr="006F2014" w:rsidRDefault="00FC5149" w:rsidP="00AF2923">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118</w:t>
            </w:r>
          </w:p>
        </w:tc>
        <w:tc>
          <w:tcPr>
            <w:tcW w:w="1505" w:type="pct"/>
            <w:tcBorders>
              <w:top w:val="single" w:sz="8" w:space="0" w:color="auto"/>
              <w:bottom w:val="single" w:sz="12" w:space="0" w:color="auto"/>
            </w:tcBorders>
            <w:noWrap/>
          </w:tcPr>
          <w:p w14:paraId="1EF7B6D9" w14:textId="77777777" w:rsidR="00FC5149" w:rsidRPr="006F2014" w:rsidRDefault="00FC5149"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13,51±7,11 (mm)</w:t>
            </w:r>
          </w:p>
        </w:tc>
        <w:tc>
          <w:tcPr>
            <w:tcW w:w="1197" w:type="pct"/>
            <w:tcBorders>
              <w:top w:val="single" w:sz="8" w:space="0" w:color="auto"/>
              <w:bottom w:val="single" w:sz="12" w:space="0" w:color="auto"/>
            </w:tcBorders>
          </w:tcPr>
          <w:p w14:paraId="202E56C2" w14:textId="62F46D30" w:rsidR="00FC5149" w:rsidRPr="006F2014" w:rsidRDefault="00FC5149"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11,50(10-15)</w:t>
            </w:r>
          </w:p>
        </w:tc>
      </w:tr>
    </w:tbl>
    <w:p w14:paraId="71706A37" w14:textId="77777777" w:rsidR="00667E66" w:rsidRPr="006F2014" w:rsidRDefault="00667E66" w:rsidP="008B0A55">
      <w:pPr>
        <w:pStyle w:val="Heading3"/>
      </w:pPr>
      <w:r w:rsidRPr="006F2014">
        <w:t xml:space="preserve">Phân loại giai đoạn theo </w:t>
      </w:r>
      <w:proofErr w:type="spellStart"/>
      <w:r w:rsidRPr="006F2014">
        <w:t>ypTNM</w:t>
      </w:r>
      <w:proofErr w:type="spellEnd"/>
      <w:r w:rsidRPr="006F2014">
        <w:t xml:space="preserve"> </w:t>
      </w:r>
    </w:p>
    <w:p w14:paraId="00A7A42A" w14:textId="77777777" w:rsidR="00667E66" w:rsidRPr="006F2014" w:rsidRDefault="00667E66" w:rsidP="00AF2923">
      <w:pPr>
        <w:pStyle w:val="Heading4"/>
        <w:tabs>
          <w:tab w:val="left" w:pos="284"/>
        </w:tabs>
        <w:spacing w:line="340" w:lineRule="exact"/>
        <w:jc w:val="both"/>
        <w:rPr>
          <w:rFonts w:cs="Times New Roman"/>
          <w:szCs w:val="22"/>
        </w:rPr>
      </w:pPr>
      <w:r w:rsidRPr="006F2014">
        <w:rPr>
          <w:rFonts w:cs="Times New Roman"/>
          <w:szCs w:val="22"/>
        </w:rPr>
        <w:t>Phân tích chi tiết:</w:t>
      </w:r>
    </w:p>
    <w:p w14:paraId="0304967C" w14:textId="57C6857C" w:rsidR="00667E66" w:rsidRPr="006F2014" w:rsidRDefault="00C27C2C" w:rsidP="00AF2923">
      <w:pPr>
        <w:tabs>
          <w:tab w:val="left" w:pos="284"/>
        </w:tabs>
        <w:spacing w:line="340" w:lineRule="exact"/>
        <w:rPr>
          <w:sz w:val="22"/>
          <w:szCs w:val="22"/>
        </w:rPr>
      </w:pPr>
      <w:r w:rsidRPr="006F2014">
        <w:rPr>
          <w:sz w:val="22"/>
          <w:szCs w:val="22"/>
        </w:rPr>
        <w:t xml:space="preserve">- </w:t>
      </w:r>
      <w:r w:rsidR="00667E66" w:rsidRPr="006F2014">
        <w:rPr>
          <w:sz w:val="22"/>
          <w:szCs w:val="22"/>
        </w:rPr>
        <w:t>Giai đoạn khối u (ypT):</w:t>
      </w:r>
      <w:r w:rsidRPr="006F2014">
        <w:rPr>
          <w:sz w:val="22"/>
          <w:szCs w:val="22"/>
        </w:rPr>
        <w:t xml:space="preserve"> </w:t>
      </w:r>
      <w:r w:rsidR="00667E66" w:rsidRPr="006F2014">
        <w:rPr>
          <w:sz w:val="22"/>
          <w:szCs w:val="22"/>
        </w:rPr>
        <w:t xml:space="preserve">ypT1 và ypT2 </w:t>
      </w:r>
      <w:r w:rsidR="00D56B59">
        <w:rPr>
          <w:sz w:val="22"/>
          <w:szCs w:val="22"/>
        </w:rPr>
        <w:t>tương ứng</w:t>
      </w:r>
      <w:r w:rsidR="00667E66" w:rsidRPr="006F2014">
        <w:rPr>
          <w:sz w:val="22"/>
          <w:szCs w:val="22"/>
        </w:rPr>
        <w:t xml:space="preserve"> 27,6% và 32,4%.</w:t>
      </w:r>
      <w:r w:rsidRPr="006F2014">
        <w:rPr>
          <w:sz w:val="22"/>
          <w:szCs w:val="22"/>
        </w:rPr>
        <w:t xml:space="preserve">  </w:t>
      </w:r>
      <w:r w:rsidR="00667E66" w:rsidRPr="006F2014">
        <w:rPr>
          <w:sz w:val="22"/>
          <w:szCs w:val="22"/>
        </w:rPr>
        <w:t>ypT0 (không còn u nguyên phát): 22,0%.</w:t>
      </w:r>
      <w:r w:rsidRPr="006F2014">
        <w:rPr>
          <w:sz w:val="22"/>
          <w:szCs w:val="22"/>
        </w:rPr>
        <w:t xml:space="preserve"> </w:t>
      </w:r>
      <w:r w:rsidR="00667E66" w:rsidRPr="006F2014">
        <w:rPr>
          <w:sz w:val="22"/>
          <w:szCs w:val="22"/>
        </w:rPr>
        <w:t>Giai đoạn ypT3 và ypT4 ít gặp hơn, lần lượt là 6,4% và 4,8%.</w:t>
      </w:r>
    </w:p>
    <w:p w14:paraId="12D05FA3" w14:textId="6D788824" w:rsidR="00667E66" w:rsidRPr="006F2014" w:rsidRDefault="00C27C2C" w:rsidP="00AF2923">
      <w:pPr>
        <w:tabs>
          <w:tab w:val="left" w:pos="284"/>
        </w:tabs>
        <w:spacing w:line="340" w:lineRule="exact"/>
        <w:rPr>
          <w:sz w:val="22"/>
          <w:szCs w:val="22"/>
        </w:rPr>
      </w:pPr>
      <w:r w:rsidRPr="006F2014">
        <w:rPr>
          <w:sz w:val="22"/>
          <w:szCs w:val="22"/>
        </w:rPr>
        <w:t xml:space="preserve">- </w:t>
      </w:r>
      <w:r w:rsidR="00667E66" w:rsidRPr="006F2014">
        <w:rPr>
          <w:sz w:val="22"/>
          <w:szCs w:val="22"/>
        </w:rPr>
        <w:t>Giai đoạn hạch (ypN):</w:t>
      </w:r>
      <w:r w:rsidRPr="006F2014">
        <w:rPr>
          <w:sz w:val="22"/>
          <w:szCs w:val="22"/>
        </w:rPr>
        <w:t xml:space="preserve"> </w:t>
      </w:r>
      <w:r w:rsidR="00667E66" w:rsidRPr="006F2014">
        <w:rPr>
          <w:sz w:val="22"/>
          <w:szCs w:val="22"/>
        </w:rPr>
        <w:t>ypN0 (không còn hạch di căn) chiếm 52,8%, phản ánh tỷ lệ đáp ứng cao tại vùng nách.</w:t>
      </w:r>
      <w:r w:rsidRPr="006F2014">
        <w:rPr>
          <w:sz w:val="22"/>
          <w:szCs w:val="22"/>
        </w:rPr>
        <w:t xml:space="preserve"> </w:t>
      </w:r>
      <w:r w:rsidR="00667E66" w:rsidRPr="006F2014">
        <w:rPr>
          <w:sz w:val="22"/>
          <w:szCs w:val="22"/>
        </w:rPr>
        <w:t>Các giai đoạn hạch còn sót lại: ypN2 (26,8%), ypN3 (11,6%), ypN1 (8,8%).</w:t>
      </w:r>
    </w:p>
    <w:p w14:paraId="5EF1B380" w14:textId="77777777" w:rsidR="00667E66" w:rsidRPr="006F2014" w:rsidRDefault="00667E66" w:rsidP="00AF2923">
      <w:pPr>
        <w:pStyle w:val="Heading4"/>
        <w:tabs>
          <w:tab w:val="left" w:pos="284"/>
        </w:tabs>
        <w:spacing w:line="340" w:lineRule="exact"/>
        <w:jc w:val="both"/>
        <w:rPr>
          <w:rFonts w:cs="Times New Roman"/>
          <w:szCs w:val="22"/>
        </w:rPr>
      </w:pPr>
      <w:r w:rsidRPr="006F2014">
        <w:rPr>
          <w:rFonts w:cs="Times New Roman"/>
          <w:szCs w:val="22"/>
        </w:rPr>
        <w:t>Phân loại giai đoạn tổng thể theo ypTNM (gộp T và N):</w:t>
      </w:r>
    </w:p>
    <w:p w14:paraId="798013AF" w14:textId="38F0BF17" w:rsidR="00667E66" w:rsidRPr="006F2014" w:rsidRDefault="00C27C2C" w:rsidP="00AF2923">
      <w:pPr>
        <w:tabs>
          <w:tab w:val="left" w:pos="284"/>
        </w:tabs>
        <w:spacing w:line="340" w:lineRule="exact"/>
        <w:rPr>
          <w:sz w:val="22"/>
          <w:szCs w:val="22"/>
        </w:rPr>
      </w:pPr>
      <w:r w:rsidRPr="006F2014">
        <w:rPr>
          <w:sz w:val="22"/>
          <w:szCs w:val="22"/>
        </w:rPr>
        <w:t xml:space="preserve">- </w:t>
      </w:r>
      <w:r w:rsidR="00667E66" w:rsidRPr="006F2014">
        <w:rPr>
          <w:sz w:val="22"/>
          <w:szCs w:val="22"/>
        </w:rPr>
        <w:t>Giai đoạn 0 (ypT0/isN0): 24,4%.</w:t>
      </w:r>
    </w:p>
    <w:p w14:paraId="418006C7" w14:textId="4E92FFDC" w:rsidR="00667E66" w:rsidRPr="006F2014" w:rsidRDefault="00C27C2C" w:rsidP="00AF2923">
      <w:pPr>
        <w:tabs>
          <w:tab w:val="left" w:pos="284"/>
        </w:tabs>
        <w:spacing w:line="340" w:lineRule="exact"/>
        <w:rPr>
          <w:sz w:val="22"/>
          <w:szCs w:val="22"/>
        </w:rPr>
      </w:pPr>
      <w:r w:rsidRPr="006F2014">
        <w:rPr>
          <w:sz w:val="22"/>
          <w:szCs w:val="22"/>
        </w:rPr>
        <w:lastRenderedPageBreak/>
        <w:t xml:space="preserve">- </w:t>
      </w:r>
      <w:r w:rsidR="00667E66" w:rsidRPr="006F2014">
        <w:rPr>
          <w:sz w:val="22"/>
          <w:szCs w:val="22"/>
        </w:rPr>
        <w:t>Giai đoạn I–II (ypT1–2 và N0–1): chiếm tổng cộng khoảng 25,6% (I: 13,6%; IIA: 6,8%; IIB: 5,2%).</w:t>
      </w:r>
    </w:p>
    <w:p w14:paraId="3A83AEBF" w14:textId="437BEC3E" w:rsidR="00667E66" w:rsidRPr="006F2014" w:rsidRDefault="00C27C2C" w:rsidP="00AF2923">
      <w:pPr>
        <w:tabs>
          <w:tab w:val="left" w:pos="284"/>
        </w:tabs>
        <w:spacing w:line="340" w:lineRule="exact"/>
        <w:rPr>
          <w:sz w:val="22"/>
          <w:szCs w:val="22"/>
        </w:rPr>
      </w:pPr>
      <w:r w:rsidRPr="006F2014">
        <w:rPr>
          <w:sz w:val="22"/>
          <w:szCs w:val="22"/>
        </w:rPr>
        <w:t xml:space="preserve">- </w:t>
      </w:r>
      <w:r w:rsidR="00667E66" w:rsidRPr="006F2014">
        <w:rPr>
          <w:sz w:val="22"/>
          <w:szCs w:val="22"/>
        </w:rPr>
        <w:t>Giai đoạn III: chiếm gần 40% bệnh nhân (IIIA: 24,4%; IIIB: 4,0%; IIIC: 11,6%).</w:t>
      </w:r>
    </w:p>
    <w:p w14:paraId="78A758E2" w14:textId="5514E5C9" w:rsidR="00890A97" w:rsidRPr="006F2014" w:rsidRDefault="00C201FF" w:rsidP="008B0A55">
      <w:pPr>
        <w:pStyle w:val="Heading3"/>
      </w:pPr>
      <w:bookmarkStart w:id="159" w:name="_Toc176827727"/>
      <w:bookmarkStart w:id="160" w:name="_Toc183910265"/>
      <w:bookmarkStart w:id="161" w:name="_Toc183910615"/>
      <w:bookmarkStart w:id="162" w:name="_Toc198145767"/>
      <w:r w:rsidRPr="006F2014">
        <w:t>K</w:t>
      </w:r>
      <w:r w:rsidR="00890A97" w:rsidRPr="006F2014">
        <w:t xml:space="preserve">ết quả đáp ứng </w:t>
      </w:r>
      <w:bookmarkEnd w:id="159"/>
      <w:r w:rsidRPr="006F2014">
        <w:t>mô bệnh học sau điều trị</w:t>
      </w:r>
      <w:bookmarkEnd w:id="160"/>
      <w:bookmarkEnd w:id="161"/>
      <w:bookmarkEnd w:id="162"/>
      <w:r w:rsidR="00890A97" w:rsidRPr="006F2014">
        <w:tab/>
      </w:r>
    </w:p>
    <w:p w14:paraId="4709DB40" w14:textId="442635F4" w:rsidR="00890A97" w:rsidRPr="006F2014" w:rsidRDefault="00DE1C70" w:rsidP="00AF2923">
      <w:pPr>
        <w:pStyle w:val="1Bang"/>
        <w:tabs>
          <w:tab w:val="left" w:pos="284"/>
        </w:tabs>
        <w:spacing w:line="340" w:lineRule="exact"/>
        <w:jc w:val="both"/>
        <w:rPr>
          <w:b w:val="0"/>
          <w:bCs/>
          <w:sz w:val="22"/>
          <w:szCs w:val="22"/>
        </w:rPr>
      </w:pPr>
      <w:bookmarkStart w:id="163" w:name="_Toc174888749"/>
      <w:bookmarkStart w:id="164" w:name="_Toc180031834"/>
      <w:bookmarkStart w:id="165" w:name="_Toc180160660"/>
      <w:bookmarkStart w:id="166" w:name="_Toc180170313"/>
      <w:bookmarkStart w:id="167" w:name="_Toc180170437"/>
      <w:bookmarkStart w:id="168" w:name="_Toc180233273"/>
      <w:bookmarkStart w:id="169" w:name="_Toc180340124"/>
      <w:bookmarkStart w:id="170" w:name="_Toc181114719"/>
      <w:bookmarkStart w:id="171" w:name="_Toc181184690"/>
      <w:bookmarkStart w:id="172" w:name="_Toc185227073"/>
      <w:bookmarkStart w:id="173" w:name="_Toc185783184"/>
      <w:bookmarkStart w:id="174" w:name="_Toc186563456"/>
      <w:bookmarkStart w:id="175" w:name="_Toc186563498"/>
      <w:bookmarkStart w:id="176" w:name="_Toc186883978"/>
      <w:bookmarkStart w:id="177" w:name="_Toc190441793"/>
      <w:bookmarkStart w:id="178" w:name="_Toc194803504"/>
      <w:bookmarkStart w:id="179" w:name="_Toc198142189"/>
      <w:bookmarkStart w:id="180" w:name="_Toc198201135"/>
      <w:r w:rsidRPr="006F2014">
        <w:rPr>
          <w:sz w:val="22"/>
          <w:szCs w:val="22"/>
        </w:rPr>
        <w:t xml:space="preserve">Bảng </w:t>
      </w:r>
      <w:r w:rsidR="00FF070D" w:rsidRPr="006F2014">
        <w:rPr>
          <w:sz w:val="22"/>
          <w:szCs w:val="22"/>
        </w:rPr>
        <w:fldChar w:fldCharType="begin"/>
      </w:r>
      <w:r w:rsidR="00FF070D" w:rsidRPr="006F2014">
        <w:rPr>
          <w:sz w:val="22"/>
          <w:szCs w:val="22"/>
        </w:rPr>
        <w:instrText xml:space="preserve"> STYLEREF 1 \s </w:instrText>
      </w:r>
      <w:r w:rsidR="00FF070D" w:rsidRPr="006F2014">
        <w:rPr>
          <w:sz w:val="22"/>
          <w:szCs w:val="22"/>
        </w:rPr>
        <w:fldChar w:fldCharType="separate"/>
      </w:r>
      <w:r w:rsidR="0082743F" w:rsidRPr="006F2014">
        <w:rPr>
          <w:noProof/>
          <w:sz w:val="22"/>
          <w:szCs w:val="22"/>
        </w:rPr>
        <w:t>3</w:t>
      </w:r>
      <w:r w:rsidR="00FF070D" w:rsidRPr="006F2014">
        <w:rPr>
          <w:sz w:val="22"/>
          <w:szCs w:val="22"/>
        </w:rPr>
        <w:fldChar w:fldCharType="end"/>
      </w:r>
      <w:r w:rsidR="00FF070D" w:rsidRPr="006F2014">
        <w:rPr>
          <w:sz w:val="22"/>
          <w:szCs w:val="22"/>
        </w:rPr>
        <w:t>.</w:t>
      </w:r>
      <w:r w:rsidR="00BC0D71">
        <w:rPr>
          <w:sz w:val="22"/>
          <w:szCs w:val="22"/>
        </w:rPr>
        <w:t>31</w:t>
      </w:r>
      <w:r w:rsidR="00DB56BC" w:rsidRPr="006F2014">
        <w:rPr>
          <w:sz w:val="22"/>
          <w:szCs w:val="22"/>
        </w:rPr>
        <w:t>.</w:t>
      </w:r>
      <w:r w:rsidRPr="006F2014">
        <w:rPr>
          <w:sz w:val="22"/>
          <w:szCs w:val="22"/>
        </w:rPr>
        <w:t xml:space="preserve"> </w:t>
      </w:r>
      <w:r w:rsidR="00C201FF" w:rsidRPr="006F2014">
        <w:rPr>
          <w:b w:val="0"/>
          <w:bCs/>
          <w:sz w:val="22"/>
          <w:szCs w:val="22"/>
        </w:rPr>
        <w:t>Đ</w:t>
      </w:r>
      <w:r w:rsidR="00890A97" w:rsidRPr="006F2014">
        <w:rPr>
          <w:b w:val="0"/>
          <w:bCs/>
          <w:sz w:val="22"/>
          <w:szCs w:val="22"/>
        </w:rPr>
        <w:t>áp ứng theo Chevallier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tbl>
      <w:tblPr>
        <w:tblStyle w:val="PlainTable2"/>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853"/>
        <w:gridCol w:w="2960"/>
        <w:gridCol w:w="1275"/>
        <w:gridCol w:w="1006"/>
      </w:tblGrid>
      <w:tr w:rsidR="00EF19FE" w:rsidRPr="006F2014" w14:paraId="0E197CF0" w14:textId="77777777" w:rsidTr="00D56B59">
        <w:trPr>
          <w:cnfStyle w:val="100000000000" w:firstRow="1" w:lastRow="0" w:firstColumn="0" w:lastColumn="0" w:oddVBand="0" w:evenVBand="0" w:oddHBand="0"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3128" w:type="pct"/>
            <w:gridSpan w:val="2"/>
            <w:tcBorders>
              <w:bottom w:val="none" w:sz="0" w:space="0" w:color="auto"/>
            </w:tcBorders>
          </w:tcPr>
          <w:p w14:paraId="602CF78C" w14:textId="5A423F05" w:rsidR="00EF19FE" w:rsidRPr="006F2014" w:rsidRDefault="00EF19FE" w:rsidP="00AF2923">
            <w:pPr>
              <w:tabs>
                <w:tab w:val="left" w:pos="284"/>
              </w:tabs>
              <w:spacing w:line="340" w:lineRule="exact"/>
              <w:rPr>
                <w:color w:val="auto"/>
                <w:sz w:val="22"/>
                <w:szCs w:val="22"/>
              </w:rPr>
            </w:pPr>
            <w:r w:rsidRPr="006F2014">
              <w:rPr>
                <w:color w:val="auto"/>
                <w:sz w:val="22"/>
                <w:szCs w:val="22"/>
                <w:lang w:val="en-US"/>
              </w:rPr>
              <w:t>Đáp</w:t>
            </w:r>
            <w:r w:rsidRPr="006F2014">
              <w:rPr>
                <w:color w:val="auto"/>
                <w:sz w:val="22"/>
                <w:szCs w:val="22"/>
              </w:rPr>
              <w:t xml:space="preserve"> ứng</w:t>
            </w:r>
          </w:p>
        </w:tc>
        <w:tc>
          <w:tcPr>
            <w:tcW w:w="1046" w:type="pct"/>
            <w:tcBorders>
              <w:bottom w:val="none" w:sz="0" w:space="0" w:color="auto"/>
            </w:tcBorders>
          </w:tcPr>
          <w:p w14:paraId="382192C5" w14:textId="529294C7" w:rsidR="00EF19FE" w:rsidRPr="006F2014" w:rsidRDefault="00EF19FE" w:rsidP="00AF2923">
            <w:pPr>
              <w:tabs>
                <w:tab w:val="left" w:pos="284"/>
              </w:tabs>
              <w:spacing w:line="340" w:lineRule="exact"/>
              <w:cnfStyle w:val="100000000000" w:firstRow="1" w:lastRow="0" w:firstColumn="0" w:lastColumn="0" w:oddVBand="0" w:evenVBand="0" w:oddHBand="0" w:evenHBand="0" w:firstRowFirstColumn="0" w:firstRowLastColumn="0" w:lastRowFirstColumn="0" w:lastRowLastColumn="0"/>
              <w:rPr>
                <w:color w:val="auto"/>
                <w:sz w:val="22"/>
                <w:szCs w:val="22"/>
              </w:rPr>
            </w:pPr>
            <w:r w:rsidRPr="006F2014">
              <w:rPr>
                <w:color w:val="auto"/>
                <w:sz w:val="22"/>
                <w:szCs w:val="22"/>
              </w:rPr>
              <w:t>Số BN</w:t>
            </w:r>
          </w:p>
        </w:tc>
        <w:tc>
          <w:tcPr>
            <w:tcW w:w="825" w:type="pct"/>
            <w:tcBorders>
              <w:bottom w:val="none" w:sz="0" w:space="0" w:color="auto"/>
            </w:tcBorders>
          </w:tcPr>
          <w:p w14:paraId="7B087265" w14:textId="160B126D" w:rsidR="00EF19FE" w:rsidRPr="006F2014" w:rsidRDefault="00EF19FE" w:rsidP="00AF2923">
            <w:pPr>
              <w:tabs>
                <w:tab w:val="left" w:pos="284"/>
              </w:tabs>
              <w:spacing w:line="340" w:lineRule="exact"/>
              <w:cnfStyle w:val="100000000000" w:firstRow="1" w:lastRow="0" w:firstColumn="0" w:lastColumn="0" w:oddVBand="0" w:evenVBand="0" w:oddHBand="0" w:evenHBand="0" w:firstRowFirstColumn="0" w:firstRowLastColumn="0" w:lastRowFirstColumn="0" w:lastRowLastColumn="0"/>
              <w:rPr>
                <w:color w:val="auto"/>
                <w:sz w:val="22"/>
                <w:szCs w:val="22"/>
              </w:rPr>
            </w:pPr>
            <w:r w:rsidRPr="006F2014">
              <w:rPr>
                <w:color w:val="auto"/>
                <w:sz w:val="22"/>
                <w:szCs w:val="22"/>
              </w:rPr>
              <w:t>Tỉ lệ %</w:t>
            </w:r>
          </w:p>
        </w:tc>
      </w:tr>
      <w:tr w:rsidR="00EF19FE" w:rsidRPr="006F2014" w14:paraId="74C5FE77" w14:textId="77777777" w:rsidTr="00D56B59">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699" w:type="pct"/>
            <w:vMerge w:val="restart"/>
            <w:tcBorders>
              <w:top w:val="none" w:sz="0" w:space="0" w:color="auto"/>
              <w:bottom w:val="none" w:sz="0" w:space="0" w:color="auto"/>
            </w:tcBorders>
          </w:tcPr>
          <w:p w14:paraId="6793AAAE" w14:textId="77777777" w:rsidR="00EF19FE" w:rsidRPr="006F2014" w:rsidRDefault="00EF19FE" w:rsidP="00AF2923">
            <w:pPr>
              <w:tabs>
                <w:tab w:val="left" w:pos="284"/>
              </w:tabs>
              <w:spacing w:line="340" w:lineRule="exact"/>
              <w:rPr>
                <w:b w:val="0"/>
                <w:bCs w:val="0"/>
                <w:color w:val="auto"/>
                <w:sz w:val="22"/>
                <w:szCs w:val="22"/>
                <w:lang w:val="en-US"/>
              </w:rPr>
            </w:pPr>
          </w:p>
          <w:p w14:paraId="5C2910B0" w14:textId="6478A62B" w:rsidR="00EF19FE" w:rsidRPr="006F2014" w:rsidRDefault="00EF19FE" w:rsidP="00AF2923">
            <w:pPr>
              <w:tabs>
                <w:tab w:val="left" w:pos="284"/>
              </w:tabs>
              <w:spacing w:line="340" w:lineRule="exact"/>
              <w:rPr>
                <w:color w:val="auto"/>
                <w:sz w:val="22"/>
                <w:szCs w:val="22"/>
                <w:lang w:val="en-US"/>
              </w:rPr>
            </w:pPr>
            <w:proofErr w:type="spellStart"/>
            <w:r w:rsidRPr="006F2014">
              <w:rPr>
                <w:color w:val="auto"/>
                <w:sz w:val="22"/>
                <w:szCs w:val="22"/>
                <w:lang w:val="en-US"/>
              </w:rPr>
              <w:t>pCR</w:t>
            </w:r>
            <w:proofErr w:type="spellEnd"/>
          </w:p>
        </w:tc>
        <w:tc>
          <w:tcPr>
            <w:tcW w:w="2429" w:type="pct"/>
            <w:tcBorders>
              <w:top w:val="none" w:sz="0" w:space="0" w:color="auto"/>
              <w:bottom w:val="none" w:sz="0" w:space="0" w:color="auto"/>
            </w:tcBorders>
          </w:tcPr>
          <w:p w14:paraId="02DABA90" w14:textId="3C27C122" w:rsidR="00EF19FE" w:rsidRPr="006F2014" w:rsidRDefault="00EF19FE" w:rsidP="00AF2923">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b/>
                <w:bCs/>
                <w:color w:val="auto"/>
                <w:sz w:val="22"/>
                <w:szCs w:val="22"/>
              </w:rPr>
            </w:pPr>
            <w:r w:rsidRPr="006F2014">
              <w:rPr>
                <w:color w:val="auto"/>
                <w:sz w:val="22"/>
                <w:szCs w:val="22"/>
                <w:lang w:val="en-US"/>
              </w:rPr>
              <w:t>Độ 1: đáp ứng hoàn toàn</w:t>
            </w:r>
            <w:r w:rsidRPr="006F2014">
              <w:rPr>
                <w:color w:val="auto"/>
                <w:sz w:val="22"/>
                <w:szCs w:val="22"/>
              </w:rPr>
              <w:t xml:space="preserve"> </w:t>
            </w:r>
          </w:p>
        </w:tc>
        <w:tc>
          <w:tcPr>
            <w:tcW w:w="1046" w:type="pct"/>
            <w:tcBorders>
              <w:top w:val="none" w:sz="0" w:space="0" w:color="auto"/>
              <w:bottom w:val="none" w:sz="0" w:space="0" w:color="auto"/>
            </w:tcBorders>
          </w:tcPr>
          <w:p w14:paraId="1C33E2B5" w14:textId="4EF8AB4E" w:rsidR="00EF19FE" w:rsidRPr="006F2014" w:rsidRDefault="00EF19FE"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46</w:t>
            </w:r>
          </w:p>
        </w:tc>
        <w:tc>
          <w:tcPr>
            <w:tcW w:w="825" w:type="pct"/>
            <w:tcBorders>
              <w:top w:val="none" w:sz="0" w:space="0" w:color="auto"/>
              <w:bottom w:val="none" w:sz="0" w:space="0" w:color="auto"/>
            </w:tcBorders>
          </w:tcPr>
          <w:p w14:paraId="0D8CFCAC" w14:textId="0F713E6C" w:rsidR="00EF19FE" w:rsidRPr="006F2014" w:rsidRDefault="00EF19FE"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18,40</w:t>
            </w:r>
          </w:p>
        </w:tc>
      </w:tr>
      <w:tr w:rsidR="00EF19FE" w:rsidRPr="006F2014" w14:paraId="31DDD96B" w14:textId="77777777" w:rsidTr="00D56B59">
        <w:trPr>
          <w:trHeight w:val="353"/>
        </w:trPr>
        <w:tc>
          <w:tcPr>
            <w:cnfStyle w:val="001000000000" w:firstRow="0" w:lastRow="0" w:firstColumn="1" w:lastColumn="0" w:oddVBand="0" w:evenVBand="0" w:oddHBand="0" w:evenHBand="0" w:firstRowFirstColumn="0" w:firstRowLastColumn="0" w:lastRowFirstColumn="0" w:lastRowLastColumn="0"/>
            <w:tcW w:w="699" w:type="pct"/>
            <w:vMerge/>
          </w:tcPr>
          <w:p w14:paraId="6A57ED28" w14:textId="77777777" w:rsidR="00EF19FE" w:rsidRPr="006F2014" w:rsidRDefault="00EF19FE" w:rsidP="00AF2923">
            <w:pPr>
              <w:tabs>
                <w:tab w:val="left" w:pos="284"/>
              </w:tabs>
              <w:spacing w:line="340" w:lineRule="exact"/>
              <w:rPr>
                <w:color w:val="auto"/>
                <w:sz w:val="22"/>
                <w:szCs w:val="22"/>
                <w:lang w:val="en-US"/>
              </w:rPr>
            </w:pPr>
          </w:p>
        </w:tc>
        <w:tc>
          <w:tcPr>
            <w:tcW w:w="2429" w:type="pct"/>
          </w:tcPr>
          <w:p w14:paraId="6AC00CF8" w14:textId="7FB17781" w:rsidR="00EF19FE" w:rsidRPr="006F2014" w:rsidRDefault="00EF19FE" w:rsidP="00AF2923">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b/>
                <w:bCs/>
                <w:color w:val="auto"/>
                <w:sz w:val="22"/>
                <w:szCs w:val="22"/>
                <w:lang w:val="en-US"/>
              </w:rPr>
            </w:pPr>
            <w:r w:rsidRPr="006F2014">
              <w:rPr>
                <w:color w:val="auto"/>
                <w:sz w:val="22"/>
                <w:szCs w:val="22"/>
                <w:lang w:val="en-US"/>
              </w:rPr>
              <w:t>Độ 2: còn nội ống</w:t>
            </w:r>
          </w:p>
        </w:tc>
        <w:tc>
          <w:tcPr>
            <w:tcW w:w="1046" w:type="pct"/>
          </w:tcPr>
          <w:p w14:paraId="64BE7C1B" w14:textId="7853013A" w:rsidR="00EF19FE" w:rsidRPr="006F2014" w:rsidRDefault="00EF19FE" w:rsidP="00D56B59">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15</w:t>
            </w:r>
          </w:p>
        </w:tc>
        <w:tc>
          <w:tcPr>
            <w:tcW w:w="825" w:type="pct"/>
          </w:tcPr>
          <w:p w14:paraId="7AABF4DE" w14:textId="15B11D3F" w:rsidR="00EF19FE" w:rsidRPr="006F2014" w:rsidRDefault="00EF19FE" w:rsidP="00D56B59">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6,0</w:t>
            </w:r>
          </w:p>
        </w:tc>
      </w:tr>
      <w:tr w:rsidR="00EF19FE" w:rsidRPr="006F2014" w14:paraId="454E20DD" w14:textId="77777777" w:rsidTr="00D56B59">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699" w:type="pct"/>
            <w:vMerge w:val="restart"/>
            <w:tcBorders>
              <w:top w:val="none" w:sz="0" w:space="0" w:color="auto"/>
              <w:bottom w:val="none" w:sz="0" w:space="0" w:color="auto"/>
            </w:tcBorders>
          </w:tcPr>
          <w:p w14:paraId="7E274014" w14:textId="238DD9FB" w:rsidR="00EF19FE" w:rsidRPr="006F2014" w:rsidRDefault="00EF19FE" w:rsidP="00AF2923">
            <w:pPr>
              <w:tabs>
                <w:tab w:val="left" w:pos="284"/>
              </w:tabs>
              <w:spacing w:line="340" w:lineRule="exact"/>
              <w:rPr>
                <w:color w:val="auto"/>
                <w:sz w:val="22"/>
                <w:szCs w:val="22"/>
              </w:rPr>
            </w:pPr>
            <w:r w:rsidRPr="006F2014">
              <w:rPr>
                <w:color w:val="auto"/>
                <w:sz w:val="22"/>
                <w:szCs w:val="22"/>
                <w:lang w:val="en-US"/>
              </w:rPr>
              <w:t>Không</w:t>
            </w:r>
            <w:r w:rsidRPr="006F2014">
              <w:rPr>
                <w:color w:val="auto"/>
                <w:sz w:val="22"/>
                <w:szCs w:val="22"/>
              </w:rPr>
              <w:t xml:space="preserve"> pCR</w:t>
            </w:r>
          </w:p>
        </w:tc>
        <w:tc>
          <w:tcPr>
            <w:tcW w:w="2429" w:type="pct"/>
            <w:tcBorders>
              <w:top w:val="none" w:sz="0" w:space="0" w:color="auto"/>
              <w:bottom w:val="none" w:sz="0" w:space="0" w:color="auto"/>
            </w:tcBorders>
          </w:tcPr>
          <w:p w14:paraId="26EA9F96" w14:textId="4A32139D" w:rsidR="00EF19FE" w:rsidRPr="006F2014" w:rsidRDefault="00EF19FE" w:rsidP="00AF2923">
            <w:pPr>
              <w:tabs>
                <w:tab w:val="left" w:pos="284"/>
              </w:tabs>
              <w:spacing w:line="340" w:lineRule="exact"/>
              <w:cnfStyle w:val="000000100000" w:firstRow="0" w:lastRow="0" w:firstColumn="0" w:lastColumn="0" w:oddVBand="0" w:evenVBand="0" w:oddHBand="1" w:evenHBand="0" w:firstRowFirstColumn="0" w:firstRowLastColumn="0" w:lastRowFirstColumn="0" w:lastRowLastColumn="0"/>
              <w:rPr>
                <w:b/>
                <w:bCs/>
                <w:color w:val="auto"/>
                <w:sz w:val="22"/>
                <w:szCs w:val="22"/>
                <w:lang w:val="en-US"/>
              </w:rPr>
            </w:pPr>
            <w:r w:rsidRPr="006F2014">
              <w:rPr>
                <w:color w:val="auto"/>
                <w:sz w:val="22"/>
                <w:szCs w:val="22"/>
                <w:lang w:val="en-US"/>
              </w:rPr>
              <w:t>Độ 3: đáp ứng một phần</w:t>
            </w:r>
          </w:p>
        </w:tc>
        <w:tc>
          <w:tcPr>
            <w:tcW w:w="1046" w:type="pct"/>
            <w:tcBorders>
              <w:top w:val="none" w:sz="0" w:space="0" w:color="auto"/>
              <w:bottom w:val="none" w:sz="0" w:space="0" w:color="auto"/>
            </w:tcBorders>
          </w:tcPr>
          <w:p w14:paraId="11F8FC6F" w14:textId="329701C8" w:rsidR="00EF19FE" w:rsidRPr="006F2014" w:rsidRDefault="00EF19FE"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149</w:t>
            </w:r>
          </w:p>
        </w:tc>
        <w:tc>
          <w:tcPr>
            <w:tcW w:w="825" w:type="pct"/>
            <w:tcBorders>
              <w:top w:val="none" w:sz="0" w:space="0" w:color="auto"/>
              <w:bottom w:val="none" w:sz="0" w:space="0" w:color="auto"/>
            </w:tcBorders>
          </w:tcPr>
          <w:p w14:paraId="17F8F7FB" w14:textId="4B89F9D7" w:rsidR="00EF19FE" w:rsidRPr="006F2014" w:rsidRDefault="00EF19FE"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lang w:val="en-US"/>
              </w:rPr>
            </w:pPr>
            <w:r w:rsidRPr="006F2014">
              <w:rPr>
                <w:color w:val="auto"/>
                <w:sz w:val="22"/>
                <w:szCs w:val="22"/>
              </w:rPr>
              <w:t>59,60</w:t>
            </w:r>
          </w:p>
        </w:tc>
      </w:tr>
      <w:tr w:rsidR="00EF19FE" w:rsidRPr="006F2014" w14:paraId="112AE819" w14:textId="77777777" w:rsidTr="00D56B59">
        <w:trPr>
          <w:trHeight w:val="251"/>
        </w:trPr>
        <w:tc>
          <w:tcPr>
            <w:cnfStyle w:val="001000000000" w:firstRow="0" w:lastRow="0" w:firstColumn="1" w:lastColumn="0" w:oddVBand="0" w:evenVBand="0" w:oddHBand="0" w:evenHBand="0" w:firstRowFirstColumn="0" w:firstRowLastColumn="0" w:lastRowFirstColumn="0" w:lastRowLastColumn="0"/>
            <w:tcW w:w="699" w:type="pct"/>
            <w:vMerge/>
          </w:tcPr>
          <w:p w14:paraId="16415746" w14:textId="77777777" w:rsidR="00EF19FE" w:rsidRPr="006F2014" w:rsidRDefault="00EF19FE" w:rsidP="00AF2923">
            <w:pPr>
              <w:tabs>
                <w:tab w:val="left" w:pos="284"/>
              </w:tabs>
              <w:spacing w:line="340" w:lineRule="exact"/>
              <w:rPr>
                <w:color w:val="auto"/>
                <w:sz w:val="22"/>
                <w:szCs w:val="22"/>
                <w:lang w:val="en-US"/>
              </w:rPr>
            </w:pPr>
          </w:p>
        </w:tc>
        <w:tc>
          <w:tcPr>
            <w:tcW w:w="2429" w:type="pct"/>
          </w:tcPr>
          <w:p w14:paraId="614F9F77" w14:textId="42D23B7F" w:rsidR="00EF19FE" w:rsidRPr="006F2014" w:rsidRDefault="00EF19FE" w:rsidP="00AF2923">
            <w:pPr>
              <w:tabs>
                <w:tab w:val="left" w:pos="284"/>
              </w:tabs>
              <w:spacing w:line="340" w:lineRule="exact"/>
              <w:cnfStyle w:val="000000000000" w:firstRow="0" w:lastRow="0" w:firstColumn="0" w:lastColumn="0" w:oddVBand="0" w:evenVBand="0" w:oddHBand="0" w:evenHBand="0" w:firstRowFirstColumn="0" w:firstRowLastColumn="0" w:lastRowFirstColumn="0" w:lastRowLastColumn="0"/>
              <w:rPr>
                <w:b/>
                <w:bCs/>
                <w:color w:val="auto"/>
                <w:sz w:val="22"/>
                <w:szCs w:val="22"/>
                <w:lang w:val="en-US"/>
              </w:rPr>
            </w:pPr>
            <w:r w:rsidRPr="006F2014">
              <w:rPr>
                <w:color w:val="auto"/>
                <w:sz w:val="22"/>
                <w:szCs w:val="22"/>
                <w:lang w:val="en-US"/>
              </w:rPr>
              <w:t>Độ 4: không đáp ứng</w:t>
            </w:r>
          </w:p>
        </w:tc>
        <w:tc>
          <w:tcPr>
            <w:tcW w:w="1046" w:type="pct"/>
          </w:tcPr>
          <w:p w14:paraId="46A5889F" w14:textId="36434418" w:rsidR="00EF19FE" w:rsidRPr="006F2014" w:rsidRDefault="00EF19FE" w:rsidP="00D56B59">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40</w:t>
            </w:r>
          </w:p>
        </w:tc>
        <w:tc>
          <w:tcPr>
            <w:tcW w:w="825" w:type="pct"/>
          </w:tcPr>
          <w:p w14:paraId="57772748" w14:textId="0A108504" w:rsidR="00EF19FE" w:rsidRPr="006F2014" w:rsidRDefault="00EF19FE" w:rsidP="00D56B59">
            <w:pPr>
              <w:tabs>
                <w:tab w:val="left" w:pos="284"/>
              </w:tabs>
              <w:spacing w:line="340" w:lineRule="exact"/>
              <w:jc w:val="center"/>
              <w:cnfStyle w:val="000000000000" w:firstRow="0" w:lastRow="0" w:firstColumn="0" w:lastColumn="0" w:oddVBand="0" w:evenVBand="0" w:oddHBand="0" w:evenHBand="0" w:firstRowFirstColumn="0" w:firstRowLastColumn="0" w:lastRowFirstColumn="0" w:lastRowLastColumn="0"/>
              <w:rPr>
                <w:color w:val="auto"/>
                <w:sz w:val="22"/>
                <w:szCs w:val="22"/>
                <w:lang w:val="en-US"/>
              </w:rPr>
            </w:pPr>
            <w:r w:rsidRPr="006F2014">
              <w:rPr>
                <w:color w:val="auto"/>
                <w:sz w:val="22"/>
                <w:szCs w:val="22"/>
              </w:rPr>
              <w:t>16,00</w:t>
            </w:r>
          </w:p>
        </w:tc>
      </w:tr>
      <w:tr w:rsidR="007261E5" w:rsidRPr="006F2014" w14:paraId="23775322" w14:textId="77777777" w:rsidTr="00D56B59">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3128" w:type="pct"/>
            <w:gridSpan w:val="2"/>
          </w:tcPr>
          <w:p w14:paraId="2C47D423" w14:textId="63BDCDA0" w:rsidR="007261E5" w:rsidRPr="006F2014" w:rsidRDefault="007261E5" w:rsidP="00D56B59">
            <w:pPr>
              <w:tabs>
                <w:tab w:val="left" w:pos="284"/>
              </w:tabs>
              <w:spacing w:line="340" w:lineRule="exact"/>
              <w:jc w:val="right"/>
              <w:rPr>
                <w:color w:val="auto"/>
                <w:sz w:val="22"/>
                <w:szCs w:val="22"/>
                <w:lang w:val="en-US"/>
              </w:rPr>
            </w:pPr>
            <w:r w:rsidRPr="006F2014">
              <w:rPr>
                <w:color w:val="auto"/>
                <w:sz w:val="22"/>
                <w:szCs w:val="22"/>
                <w:lang w:val="en-US"/>
              </w:rPr>
              <w:t>Tổng</w:t>
            </w:r>
          </w:p>
        </w:tc>
        <w:tc>
          <w:tcPr>
            <w:tcW w:w="1046" w:type="pct"/>
          </w:tcPr>
          <w:p w14:paraId="5AA1FB22" w14:textId="4BBB07B4" w:rsidR="007261E5" w:rsidRPr="006F2014" w:rsidRDefault="007261E5"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250</w:t>
            </w:r>
          </w:p>
        </w:tc>
        <w:tc>
          <w:tcPr>
            <w:tcW w:w="825" w:type="pct"/>
          </w:tcPr>
          <w:p w14:paraId="132C3EF1" w14:textId="132BDA3F" w:rsidR="007261E5" w:rsidRPr="006F2014" w:rsidRDefault="007261E5" w:rsidP="00D56B59">
            <w:pPr>
              <w:tabs>
                <w:tab w:val="left" w:pos="284"/>
              </w:tabs>
              <w:spacing w:line="340" w:lineRule="exact"/>
              <w:jc w:val="center"/>
              <w:cnfStyle w:val="000000100000" w:firstRow="0" w:lastRow="0" w:firstColumn="0" w:lastColumn="0" w:oddVBand="0" w:evenVBand="0" w:oddHBand="1" w:evenHBand="0" w:firstRowFirstColumn="0" w:firstRowLastColumn="0" w:lastRowFirstColumn="0" w:lastRowLastColumn="0"/>
              <w:rPr>
                <w:color w:val="auto"/>
                <w:sz w:val="22"/>
                <w:szCs w:val="22"/>
              </w:rPr>
            </w:pPr>
            <w:r w:rsidRPr="006F2014">
              <w:rPr>
                <w:color w:val="auto"/>
                <w:sz w:val="22"/>
                <w:szCs w:val="22"/>
              </w:rPr>
              <w:t>100</w:t>
            </w:r>
          </w:p>
        </w:tc>
      </w:tr>
    </w:tbl>
    <w:p w14:paraId="0FFC2AB9" w14:textId="0ECD6C4B" w:rsidR="00815B72" w:rsidRPr="006F2014" w:rsidRDefault="00815B72" w:rsidP="00AF2923">
      <w:pPr>
        <w:pStyle w:val="1Bang"/>
        <w:tabs>
          <w:tab w:val="left" w:pos="284"/>
        </w:tabs>
        <w:spacing w:line="340" w:lineRule="exact"/>
        <w:jc w:val="both"/>
        <w:rPr>
          <w:b w:val="0"/>
          <w:bCs/>
          <w:sz w:val="22"/>
          <w:szCs w:val="22"/>
        </w:rPr>
      </w:pPr>
      <w:bookmarkStart w:id="181" w:name="_Toc198142190"/>
      <w:bookmarkStart w:id="182" w:name="_Toc198201136"/>
      <w:r w:rsidRPr="006F2014">
        <w:rPr>
          <w:sz w:val="22"/>
          <w:szCs w:val="22"/>
        </w:rPr>
        <w:t xml:space="preserve">Bảng </w:t>
      </w:r>
      <w:r w:rsidRPr="006F2014">
        <w:rPr>
          <w:sz w:val="22"/>
          <w:szCs w:val="22"/>
        </w:rPr>
        <w:fldChar w:fldCharType="begin"/>
      </w:r>
      <w:r w:rsidRPr="006F2014">
        <w:rPr>
          <w:sz w:val="22"/>
          <w:szCs w:val="22"/>
        </w:rPr>
        <w:instrText xml:space="preserve"> STYLEREF 1 \s </w:instrText>
      </w:r>
      <w:r w:rsidRPr="006F2014">
        <w:rPr>
          <w:sz w:val="22"/>
          <w:szCs w:val="22"/>
        </w:rPr>
        <w:fldChar w:fldCharType="separate"/>
      </w:r>
      <w:r w:rsidRPr="006F2014">
        <w:rPr>
          <w:noProof/>
          <w:sz w:val="22"/>
          <w:szCs w:val="22"/>
        </w:rPr>
        <w:t>3</w:t>
      </w:r>
      <w:r w:rsidRPr="006F2014">
        <w:rPr>
          <w:sz w:val="22"/>
          <w:szCs w:val="22"/>
        </w:rPr>
        <w:fldChar w:fldCharType="end"/>
      </w:r>
      <w:r w:rsidRPr="006F2014">
        <w:rPr>
          <w:sz w:val="22"/>
          <w:szCs w:val="22"/>
        </w:rPr>
        <w:t>.</w:t>
      </w:r>
      <w:r w:rsidR="00BC0D71">
        <w:rPr>
          <w:sz w:val="22"/>
          <w:szCs w:val="22"/>
        </w:rPr>
        <w:t>32</w:t>
      </w:r>
      <w:r w:rsidRPr="006F2014">
        <w:rPr>
          <w:sz w:val="22"/>
          <w:szCs w:val="22"/>
        </w:rPr>
        <w:t xml:space="preserve">. </w:t>
      </w:r>
      <w:r w:rsidRPr="006F2014">
        <w:rPr>
          <w:b w:val="0"/>
          <w:bCs/>
          <w:sz w:val="22"/>
          <w:szCs w:val="22"/>
        </w:rPr>
        <w:t xml:space="preserve">Đáp ứng </w:t>
      </w:r>
      <w:r w:rsidR="00482166" w:rsidRPr="006F2014">
        <w:rPr>
          <w:b w:val="0"/>
          <w:bCs/>
          <w:sz w:val="22"/>
          <w:szCs w:val="22"/>
        </w:rPr>
        <w:t>hoàn toàn theo nhóm phân tử</w:t>
      </w:r>
      <w:bookmarkEnd w:id="181"/>
      <w:bookmarkEnd w:id="182"/>
    </w:p>
    <w:tbl>
      <w:tblPr>
        <w:tblStyle w:val="TableGrid"/>
        <w:tblW w:w="5001"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2495"/>
        <w:gridCol w:w="1743"/>
        <w:gridCol w:w="1857"/>
      </w:tblGrid>
      <w:tr w:rsidR="007C0353" w:rsidRPr="006F2014" w14:paraId="7F772F34" w14:textId="77777777" w:rsidTr="007C0353">
        <w:trPr>
          <w:trHeight w:val="290"/>
        </w:trPr>
        <w:tc>
          <w:tcPr>
            <w:tcW w:w="2047" w:type="pct"/>
            <w:noWrap/>
            <w:hideMark/>
          </w:tcPr>
          <w:p w14:paraId="0DB54C0B" w14:textId="5DBB63C5" w:rsidR="007C0353" w:rsidRPr="007C0353" w:rsidRDefault="007C0353" w:rsidP="007C0353">
            <w:pPr>
              <w:tabs>
                <w:tab w:val="left" w:pos="284"/>
              </w:tabs>
              <w:jc w:val="center"/>
              <w:rPr>
                <w:b/>
                <w:bCs/>
                <w:color w:val="auto"/>
                <w:sz w:val="22"/>
                <w:szCs w:val="22"/>
                <w:lang w:eastAsia="en-US"/>
              </w:rPr>
            </w:pPr>
            <w:r>
              <w:rPr>
                <w:b/>
                <w:bCs/>
                <w:color w:val="auto"/>
                <w:sz w:val="22"/>
                <w:szCs w:val="22"/>
                <w:lang w:val="en-US" w:eastAsia="en-US"/>
              </w:rPr>
              <w:t>Nhóm</w:t>
            </w:r>
            <w:r>
              <w:rPr>
                <w:b/>
                <w:bCs/>
                <w:color w:val="auto"/>
                <w:sz w:val="22"/>
                <w:szCs w:val="22"/>
                <w:lang w:eastAsia="en-US"/>
              </w:rPr>
              <w:t xml:space="preserve"> phân tử</w:t>
            </w:r>
          </w:p>
        </w:tc>
        <w:tc>
          <w:tcPr>
            <w:tcW w:w="1430" w:type="pct"/>
            <w:noWrap/>
            <w:hideMark/>
          </w:tcPr>
          <w:p w14:paraId="28E6EADA" w14:textId="130FCF23" w:rsidR="007C0353" w:rsidRPr="006F2014" w:rsidRDefault="007C0353" w:rsidP="007C0353">
            <w:pPr>
              <w:tabs>
                <w:tab w:val="left" w:pos="284"/>
              </w:tabs>
              <w:jc w:val="center"/>
              <w:rPr>
                <w:b/>
                <w:bCs/>
                <w:sz w:val="22"/>
                <w:szCs w:val="22"/>
                <w:lang w:eastAsia="en-US"/>
              </w:rPr>
            </w:pPr>
            <w:r w:rsidRPr="006F2014">
              <w:rPr>
                <w:b/>
                <w:bCs/>
                <w:sz w:val="22"/>
                <w:szCs w:val="22"/>
                <w:lang w:val="en-US" w:eastAsia="en-US"/>
              </w:rPr>
              <w:t>Không</w:t>
            </w:r>
            <w:r w:rsidRPr="006F2014">
              <w:rPr>
                <w:b/>
                <w:bCs/>
                <w:sz w:val="22"/>
                <w:szCs w:val="22"/>
                <w:lang w:eastAsia="en-US"/>
              </w:rPr>
              <w:t xml:space="preserve"> </w:t>
            </w:r>
            <w:proofErr w:type="spellStart"/>
            <w:r w:rsidRPr="006F2014">
              <w:rPr>
                <w:b/>
                <w:bCs/>
                <w:sz w:val="22"/>
                <w:szCs w:val="22"/>
                <w:lang w:val="en-US" w:eastAsia="en-US"/>
              </w:rPr>
              <w:t>pCR</w:t>
            </w:r>
            <w:proofErr w:type="spellEnd"/>
          </w:p>
          <w:p w14:paraId="4EEA2230" w14:textId="666ADAF1" w:rsidR="007C0353" w:rsidRPr="006F2014" w:rsidRDefault="007C0353" w:rsidP="007C0353">
            <w:pPr>
              <w:tabs>
                <w:tab w:val="left" w:pos="284"/>
              </w:tabs>
              <w:jc w:val="center"/>
              <w:rPr>
                <w:b/>
                <w:bCs/>
                <w:sz w:val="22"/>
                <w:szCs w:val="22"/>
                <w:lang w:eastAsia="en-US"/>
              </w:rPr>
            </w:pPr>
            <w:r w:rsidRPr="006F2014">
              <w:rPr>
                <w:b/>
                <w:bCs/>
                <w:sz w:val="22"/>
                <w:szCs w:val="22"/>
                <w:lang w:eastAsia="en-US"/>
              </w:rPr>
              <w:t>n (%)</w:t>
            </w:r>
          </w:p>
        </w:tc>
        <w:tc>
          <w:tcPr>
            <w:tcW w:w="1523" w:type="pct"/>
            <w:noWrap/>
            <w:hideMark/>
          </w:tcPr>
          <w:p w14:paraId="61485FF3" w14:textId="77777777" w:rsidR="007C0353" w:rsidRPr="006F2014" w:rsidRDefault="007C0353" w:rsidP="007C0353">
            <w:pPr>
              <w:tabs>
                <w:tab w:val="left" w:pos="284"/>
              </w:tabs>
              <w:jc w:val="center"/>
              <w:rPr>
                <w:b/>
                <w:bCs/>
                <w:sz w:val="22"/>
                <w:szCs w:val="22"/>
                <w:lang w:val="en-US" w:eastAsia="en-US"/>
              </w:rPr>
            </w:pPr>
            <w:proofErr w:type="spellStart"/>
            <w:r w:rsidRPr="006F2014">
              <w:rPr>
                <w:b/>
                <w:bCs/>
                <w:sz w:val="22"/>
                <w:szCs w:val="22"/>
                <w:lang w:val="en-US" w:eastAsia="en-US"/>
              </w:rPr>
              <w:t>pCR</w:t>
            </w:r>
            <w:proofErr w:type="spellEnd"/>
          </w:p>
          <w:p w14:paraId="6F361C76" w14:textId="3095E9E2" w:rsidR="007C0353" w:rsidRPr="006F2014" w:rsidRDefault="007C0353" w:rsidP="007C0353">
            <w:pPr>
              <w:tabs>
                <w:tab w:val="left" w:pos="284"/>
              </w:tabs>
              <w:jc w:val="center"/>
              <w:rPr>
                <w:b/>
                <w:bCs/>
                <w:sz w:val="22"/>
                <w:szCs w:val="22"/>
                <w:lang w:val="en-US" w:eastAsia="en-US"/>
              </w:rPr>
            </w:pPr>
            <w:r w:rsidRPr="006F2014">
              <w:rPr>
                <w:b/>
                <w:bCs/>
                <w:sz w:val="22"/>
                <w:szCs w:val="22"/>
                <w:lang w:eastAsia="en-US"/>
              </w:rPr>
              <w:t>n (%)</w:t>
            </w:r>
          </w:p>
        </w:tc>
      </w:tr>
      <w:tr w:rsidR="007C0353" w:rsidRPr="006F2014" w14:paraId="0E3D55E3" w14:textId="77777777" w:rsidTr="007C0353">
        <w:trPr>
          <w:trHeight w:val="290"/>
        </w:trPr>
        <w:tc>
          <w:tcPr>
            <w:tcW w:w="2047" w:type="pct"/>
            <w:noWrap/>
            <w:hideMark/>
          </w:tcPr>
          <w:p w14:paraId="1A5ACBD0" w14:textId="77777777" w:rsidR="007C0353" w:rsidRPr="006F2014" w:rsidRDefault="007C0353" w:rsidP="00AF2923">
            <w:pPr>
              <w:tabs>
                <w:tab w:val="left" w:pos="284"/>
              </w:tabs>
              <w:spacing w:line="340" w:lineRule="exact"/>
              <w:rPr>
                <w:sz w:val="22"/>
                <w:szCs w:val="22"/>
                <w:lang w:val="en-US" w:eastAsia="en-US"/>
              </w:rPr>
            </w:pPr>
            <w:r w:rsidRPr="006F2014">
              <w:rPr>
                <w:sz w:val="22"/>
                <w:szCs w:val="22"/>
                <w:lang w:val="en-US" w:eastAsia="en-US"/>
              </w:rPr>
              <w:t>Luminal A</w:t>
            </w:r>
          </w:p>
        </w:tc>
        <w:tc>
          <w:tcPr>
            <w:tcW w:w="1430" w:type="pct"/>
            <w:noWrap/>
            <w:hideMark/>
          </w:tcPr>
          <w:p w14:paraId="195D8D10" w14:textId="40923104" w:rsidR="007C0353" w:rsidRPr="006F2014" w:rsidRDefault="007C0353" w:rsidP="00206C48">
            <w:pPr>
              <w:tabs>
                <w:tab w:val="left" w:pos="284"/>
              </w:tabs>
              <w:spacing w:line="340" w:lineRule="exact"/>
              <w:jc w:val="center"/>
              <w:rPr>
                <w:sz w:val="22"/>
                <w:szCs w:val="22"/>
                <w:lang w:eastAsia="en-US"/>
              </w:rPr>
            </w:pPr>
            <w:r w:rsidRPr="006F2014">
              <w:rPr>
                <w:sz w:val="22"/>
                <w:szCs w:val="22"/>
                <w:lang w:val="en-US" w:eastAsia="en-US"/>
              </w:rPr>
              <w:t>28</w:t>
            </w:r>
            <w:r w:rsidRPr="006F2014">
              <w:rPr>
                <w:sz w:val="22"/>
                <w:szCs w:val="22"/>
                <w:lang w:eastAsia="en-US"/>
              </w:rPr>
              <w:t xml:space="preserve"> (</w:t>
            </w:r>
            <w:r w:rsidRPr="006F2014">
              <w:rPr>
                <w:sz w:val="22"/>
                <w:szCs w:val="22"/>
                <w:lang w:val="en-US" w:eastAsia="en-US"/>
              </w:rPr>
              <w:t>96,55</w:t>
            </w:r>
            <w:r w:rsidRPr="006F2014">
              <w:rPr>
                <w:sz w:val="22"/>
                <w:szCs w:val="22"/>
                <w:lang w:eastAsia="en-US"/>
              </w:rPr>
              <w:t>)</w:t>
            </w:r>
          </w:p>
        </w:tc>
        <w:tc>
          <w:tcPr>
            <w:tcW w:w="1523" w:type="pct"/>
            <w:noWrap/>
            <w:hideMark/>
          </w:tcPr>
          <w:p w14:paraId="26C527D9" w14:textId="1FEB1203"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1</w:t>
            </w:r>
            <w:r w:rsidRPr="006F2014">
              <w:rPr>
                <w:sz w:val="22"/>
                <w:szCs w:val="22"/>
                <w:lang w:eastAsia="en-US"/>
              </w:rPr>
              <w:t xml:space="preserve"> (</w:t>
            </w:r>
            <w:r w:rsidRPr="006F2014">
              <w:rPr>
                <w:sz w:val="22"/>
                <w:szCs w:val="22"/>
                <w:lang w:val="en-US" w:eastAsia="en-US"/>
              </w:rPr>
              <w:t>3,45</w:t>
            </w:r>
            <w:r w:rsidRPr="006F2014">
              <w:rPr>
                <w:sz w:val="22"/>
                <w:szCs w:val="22"/>
                <w:lang w:eastAsia="en-US"/>
              </w:rPr>
              <w:t>)</w:t>
            </w:r>
          </w:p>
        </w:tc>
      </w:tr>
      <w:tr w:rsidR="007C0353" w:rsidRPr="006F2014" w14:paraId="29CB0E6D" w14:textId="77777777" w:rsidTr="007C0353">
        <w:trPr>
          <w:trHeight w:val="290"/>
        </w:trPr>
        <w:tc>
          <w:tcPr>
            <w:tcW w:w="2047" w:type="pct"/>
            <w:noWrap/>
            <w:hideMark/>
          </w:tcPr>
          <w:p w14:paraId="62149C29" w14:textId="77777777" w:rsidR="007C0353" w:rsidRPr="006F2014" w:rsidRDefault="007C0353" w:rsidP="00AF2923">
            <w:pPr>
              <w:tabs>
                <w:tab w:val="left" w:pos="284"/>
              </w:tabs>
              <w:spacing w:line="340" w:lineRule="exact"/>
              <w:rPr>
                <w:sz w:val="22"/>
                <w:szCs w:val="22"/>
                <w:lang w:val="en-US" w:eastAsia="en-US"/>
              </w:rPr>
            </w:pPr>
            <w:r w:rsidRPr="006F2014">
              <w:rPr>
                <w:sz w:val="22"/>
                <w:szCs w:val="22"/>
                <w:lang w:val="en-US" w:eastAsia="en-US"/>
              </w:rPr>
              <w:t>Luminal B/HER2(-)</w:t>
            </w:r>
          </w:p>
        </w:tc>
        <w:tc>
          <w:tcPr>
            <w:tcW w:w="1430" w:type="pct"/>
            <w:noWrap/>
            <w:hideMark/>
          </w:tcPr>
          <w:p w14:paraId="5E85B3A5" w14:textId="6E70E631"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75</w:t>
            </w:r>
            <w:r w:rsidRPr="006F2014">
              <w:rPr>
                <w:sz w:val="22"/>
                <w:szCs w:val="22"/>
                <w:lang w:eastAsia="en-US"/>
              </w:rPr>
              <w:t xml:space="preserve"> (</w:t>
            </w:r>
            <w:r w:rsidRPr="006F2014">
              <w:rPr>
                <w:sz w:val="22"/>
                <w:szCs w:val="22"/>
                <w:lang w:val="en-US" w:eastAsia="en-US"/>
              </w:rPr>
              <w:t>87,21</w:t>
            </w:r>
            <w:r w:rsidRPr="006F2014">
              <w:rPr>
                <w:sz w:val="22"/>
                <w:szCs w:val="22"/>
                <w:lang w:eastAsia="en-US"/>
              </w:rPr>
              <w:t>)</w:t>
            </w:r>
          </w:p>
        </w:tc>
        <w:tc>
          <w:tcPr>
            <w:tcW w:w="1523" w:type="pct"/>
            <w:noWrap/>
            <w:hideMark/>
          </w:tcPr>
          <w:p w14:paraId="4C80106D" w14:textId="7C3BDF1B"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11</w:t>
            </w:r>
            <w:r w:rsidRPr="006F2014">
              <w:rPr>
                <w:sz w:val="22"/>
                <w:szCs w:val="22"/>
                <w:lang w:eastAsia="en-US"/>
              </w:rPr>
              <w:t xml:space="preserve"> (</w:t>
            </w:r>
            <w:r w:rsidRPr="006F2014">
              <w:rPr>
                <w:sz w:val="22"/>
                <w:szCs w:val="22"/>
                <w:lang w:val="en-US" w:eastAsia="en-US"/>
              </w:rPr>
              <w:t>12,79</w:t>
            </w:r>
            <w:r w:rsidRPr="006F2014">
              <w:rPr>
                <w:sz w:val="22"/>
                <w:szCs w:val="22"/>
                <w:lang w:eastAsia="en-US"/>
              </w:rPr>
              <w:t>)</w:t>
            </w:r>
          </w:p>
        </w:tc>
      </w:tr>
      <w:tr w:rsidR="007C0353" w:rsidRPr="006F2014" w14:paraId="309F89EE" w14:textId="77777777" w:rsidTr="007C0353">
        <w:trPr>
          <w:trHeight w:val="290"/>
        </w:trPr>
        <w:tc>
          <w:tcPr>
            <w:tcW w:w="2047" w:type="pct"/>
            <w:noWrap/>
            <w:hideMark/>
          </w:tcPr>
          <w:p w14:paraId="6DF523DE" w14:textId="77777777" w:rsidR="007C0353" w:rsidRPr="006F2014" w:rsidRDefault="007C0353" w:rsidP="00AF2923">
            <w:pPr>
              <w:tabs>
                <w:tab w:val="left" w:pos="284"/>
              </w:tabs>
              <w:spacing w:line="340" w:lineRule="exact"/>
              <w:rPr>
                <w:sz w:val="22"/>
                <w:szCs w:val="22"/>
                <w:lang w:val="en-US" w:eastAsia="en-US"/>
              </w:rPr>
            </w:pPr>
            <w:r w:rsidRPr="006F2014">
              <w:rPr>
                <w:sz w:val="22"/>
                <w:szCs w:val="22"/>
                <w:lang w:val="en-US" w:eastAsia="en-US"/>
              </w:rPr>
              <w:t>Luminal B/HER2 (+)</w:t>
            </w:r>
          </w:p>
        </w:tc>
        <w:tc>
          <w:tcPr>
            <w:tcW w:w="1430" w:type="pct"/>
            <w:noWrap/>
            <w:hideMark/>
          </w:tcPr>
          <w:p w14:paraId="06928783" w14:textId="320A78BD"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36</w:t>
            </w:r>
            <w:r w:rsidRPr="006F2014">
              <w:rPr>
                <w:sz w:val="22"/>
                <w:szCs w:val="22"/>
                <w:lang w:eastAsia="en-US"/>
              </w:rPr>
              <w:t xml:space="preserve"> (</w:t>
            </w:r>
            <w:r w:rsidRPr="006F2014">
              <w:rPr>
                <w:sz w:val="22"/>
                <w:szCs w:val="22"/>
                <w:lang w:val="en-US" w:eastAsia="en-US"/>
              </w:rPr>
              <w:t>67,92</w:t>
            </w:r>
            <w:r w:rsidRPr="006F2014">
              <w:rPr>
                <w:sz w:val="22"/>
                <w:szCs w:val="22"/>
                <w:lang w:eastAsia="en-US"/>
              </w:rPr>
              <w:t>)</w:t>
            </w:r>
          </w:p>
        </w:tc>
        <w:tc>
          <w:tcPr>
            <w:tcW w:w="1523" w:type="pct"/>
            <w:noWrap/>
            <w:hideMark/>
          </w:tcPr>
          <w:p w14:paraId="56087D9E" w14:textId="56C6CACB"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17</w:t>
            </w:r>
            <w:r w:rsidRPr="006F2014">
              <w:rPr>
                <w:sz w:val="22"/>
                <w:szCs w:val="22"/>
                <w:lang w:eastAsia="en-US"/>
              </w:rPr>
              <w:t xml:space="preserve"> (</w:t>
            </w:r>
            <w:r w:rsidRPr="006F2014">
              <w:rPr>
                <w:sz w:val="22"/>
                <w:szCs w:val="22"/>
                <w:lang w:val="en-US" w:eastAsia="en-US"/>
              </w:rPr>
              <w:t>32,08</w:t>
            </w:r>
            <w:r w:rsidRPr="006F2014">
              <w:rPr>
                <w:sz w:val="22"/>
                <w:szCs w:val="22"/>
                <w:lang w:eastAsia="en-US"/>
              </w:rPr>
              <w:t>)</w:t>
            </w:r>
          </w:p>
        </w:tc>
      </w:tr>
      <w:tr w:rsidR="007C0353" w:rsidRPr="006F2014" w14:paraId="4C7C199F" w14:textId="77777777" w:rsidTr="007C0353">
        <w:trPr>
          <w:trHeight w:val="290"/>
        </w:trPr>
        <w:tc>
          <w:tcPr>
            <w:tcW w:w="2047" w:type="pct"/>
            <w:noWrap/>
            <w:hideMark/>
          </w:tcPr>
          <w:p w14:paraId="737B2F39" w14:textId="6216D366" w:rsidR="007C0353" w:rsidRPr="006F2014" w:rsidRDefault="007C0353" w:rsidP="00AF2923">
            <w:pPr>
              <w:tabs>
                <w:tab w:val="left" w:pos="284"/>
              </w:tabs>
              <w:spacing w:line="340" w:lineRule="exact"/>
              <w:rPr>
                <w:sz w:val="22"/>
                <w:szCs w:val="22"/>
                <w:lang w:eastAsia="en-US"/>
              </w:rPr>
            </w:pPr>
            <w:r w:rsidRPr="006F2014">
              <w:rPr>
                <w:sz w:val="22"/>
                <w:szCs w:val="22"/>
                <w:lang w:val="en-US" w:eastAsia="en-US"/>
              </w:rPr>
              <w:t xml:space="preserve">HER2 </w:t>
            </w:r>
            <w:r w:rsidRPr="006F2014">
              <w:rPr>
                <w:sz w:val="22"/>
                <w:szCs w:val="22"/>
                <w:lang w:eastAsia="en-US"/>
              </w:rPr>
              <w:t>dương tính</w:t>
            </w:r>
          </w:p>
        </w:tc>
        <w:tc>
          <w:tcPr>
            <w:tcW w:w="1430" w:type="pct"/>
            <w:noWrap/>
            <w:hideMark/>
          </w:tcPr>
          <w:p w14:paraId="505FF227" w14:textId="2FAA4449"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28</w:t>
            </w:r>
            <w:r w:rsidRPr="006F2014">
              <w:rPr>
                <w:sz w:val="22"/>
                <w:szCs w:val="22"/>
                <w:lang w:eastAsia="en-US"/>
              </w:rPr>
              <w:t xml:space="preserve"> (</w:t>
            </w:r>
            <w:r w:rsidRPr="006F2014">
              <w:rPr>
                <w:sz w:val="22"/>
                <w:szCs w:val="22"/>
                <w:lang w:val="en-US" w:eastAsia="en-US"/>
              </w:rPr>
              <w:t>56,00</w:t>
            </w:r>
            <w:r w:rsidRPr="006F2014">
              <w:rPr>
                <w:sz w:val="22"/>
                <w:szCs w:val="22"/>
                <w:lang w:eastAsia="en-US"/>
              </w:rPr>
              <w:t>)</w:t>
            </w:r>
          </w:p>
        </w:tc>
        <w:tc>
          <w:tcPr>
            <w:tcW w:w="1523" w:type="pct"/>
            <w:noWrap/>
            <w:hideMark/>
          </w:tcPr>
          <w:p w14:paraId="78831861" w14:textId="235EA94F"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22</w:t>
            </w:r>
            <w:r w:rsidRPr="006F2014">
              <w:rPr>
                <w:sz w:val="22"/>
                <w:szCs w:val="22"/>
                <w:lang w:eastAsia="en-US"/>
              </w:rPr>
              <w:t xml:space="preserve"> (</w:t>
            </w:r>
            <w:r w:rsidRPr="006F2014">
              <w:rPr>
                <w:sz w:val="22"/>
                <w:szCs w:val="22"/>
                <w:lang w:val="en-US" w:eastAsia="en-US"/>
              </w:rPr>
              <w:t>44,00</w:t>
            </w:r>
            <w:r w:rsidRPr="006F2014">
              <w:rPr>
                <w:sz w:val="22"/>
                <w:szCs w:val="22"/>
                <w:lang w:eastAsia="en-US"/>
              </w:rPr>
              <w:t>)</w:t>
            </w:r>
          </w:p>
        </w:tc>
      </w:tr>
      <w:tr w:rsidR="007C0353" w:rsidRPr="006F2014" w14:paraId="1B3854E1" w14:textId="77777777" w:rsidTr="007C0353">
        <w:trPr>
          <w:trHeight w:val="290"/>
        </w:trPr>
        <w:tc>
          <w:tcPr>
            <w:tcW w:w="2047" w:type="pct"/>
            <w:noWrap/>
            <w:hideMark/>
          </w:tcPr>
          <w:p w14:paraId="4FEFD22F" w14:textId="2065C816" w:rsidR="007C0353" w:rsidRPr="006F2014" w:rsidRDefault="007C0353" w:rsidP="00AF2923">
            <w:pPr>
              <w:tabs>
                <w:tab w:val="left" w:pos="284"/>
              </w:tabs>
              <w:spacing w:line="340" w:lineRule="exact"/>
              <w:rPr>
                <w:sz w:val="22"/>
                <w:szCs w:val="22"/>
                <w:lang w:val="en-US" w:eastAsia="en-US"/>
              </w:rPr>
            </w:pPr>
            <w:r w:rsidRPr="006F2014">
              <w:rPr>
                <w:sz w:val="22"/>
                <w:szCs w:val="22"/>
                <w:lang w:val="en-US" w:eastAsia="en-US"/>
              </w:rPr>
              <w:t>TNBC</w:t>
            </w:r>
          </w:p>
        </w:tc>
        <w:tc>
          <w:tcPr>
            <w:tcW w:w="1430" w:type="pct"/>
            <w:noWrap/>
            <w:hideMark/>
          </w:tcPr>
          <w:p w14:paraId="356B3419" w14:textId="4F4F48D7"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22</w:t>
            </w:r>
            <w:r w:rsidRPr="006F2014">
              <w:rPr>
                <w:sz w:val="22"/>
                <w:szCs w:val="22"/>
                <w:lang w:eastAsia="en-US"/>
              </w:rPr>
              <w:t xml:space="preserve"> (</w:t>
            </w:r>
            <w:r w:rsidRPr="006F2014">
              <w:rPr>
                <w:sz w:val="22"/>
                <w:szCs w:val="22"/>
                <w:lang w:val="en-US" w:eastAsia="en-US"/>
              </w:rPr>
              <w:t>68,75</w:t>
            </w:r>
            <w:r w:rsidRPr="006F2014">
              <w:rPr>
                <w:sz w:val="22"/>
                <w:szCs w:val="22"/>
                <w:lang w:eastAsia="en-US"/>
              </w:rPr>
              <w:t>)</w:t>
            </w:r>
          </w:p>
        </w:tc>
        <w:tc>
          <w:tcPr>
            <w:tcW w:w="1523" w:type="pct"/>
            <w:noWrap/>
            <w:hideMark/>
          </w:tcPr>
          <w:p w14:paraId="590C29F4" w14:textId="01921432" w:rsidR="007C0353" w:rsidRPr="006F2014" w:rsidRDefault="007C0353" w:rsidP="00206C48">
            <w:pPr>
              <w:tabs>
                <w:tab w:val="left" w:pos="284"/>
              </w:tabs>
              <w:spacing w:line="340" w:lineRule="exact"/>
              <w:jc w:val="center"/>
              <w:rPr>
                <w:sz w:val="22"/>
                <w:szCs w:val="22"/>
                <w:lang w:val="en-US" w:eastAsia="en-US"/>
              </w:rPr>
            </w:pPr>
            <w:r w:rsidRPr="006F2014">
              <w:rPr>
                <w:sz w:val="22"/>
                <w:szCs w:val="22"/>
                <w:lang w:val="en-US" w:eastAsia="en-US"/>
              </w:rPr>
              <w:t>10</w:t>
            </w:r>
            <w:r w:rsidRPr="006F2014">
              <w:rPr>
                <w:sz w:val="22"/>
                <w:szCs w:val="22"/>
                <w:lang w:eastAsia="en-US"/>
              </w:rPr>
              <w:t xml:space="preserve"> (</w:t>
            </w:r>
            <w:r w:rsidRPr="006F2014">
              <w:rPr>
                <w:sz w:val="22"/>
                <w:szCs w:val="22"/>
                <w:lang w:val="en-US" w:eastAsia="en-US"/>
              </w:rPr>
              <w:t>31,25</w:t>
            </w:r>
            <w:r w:rsidRPr="006F2014">
              <w:rPr>
                <w:sz w:val="22"/>
                <w:szCs w:val="22"/>
                <w:lang w:eastAsia="en-US"/>
              </w:rPr>
              <w:t>)</w:t>
            </w:r>
          </w:p>
        </w:tc>
      </w:tr>
      <w:tr w:rsidR="007C0353" w:rsidRPr="006F2014" w14:paraId="4949EC68" w14:textId="77777777" w:rsidTr="007C0353">
        <w:trPr>
          <w:trHeight w:val="290"/>
        </w:trPr>
        <w:tc>
          <w:tcPr>
            <w:tcW w:w="2047" w:type="pct"/>
            <w:noWrap/>
            <w:hideMark/>
          </w:tcPr>
          <w:p w14:paraId="5B1CF642" w14:textId="00B84B15" w:rsidR="007C0353" w:rsidRPr="007C0353" w:rsidRDefault="007C0353" w:rsidP="00D56B59">
            <w:pPr>
              <w:tabs>
                <w:tab w:val="left" w:pos="284"/>
              </w:tabs>
              <w:spacing w:line="340" w:lineRule="exact"/>
              <w:jc w:val="right"/>
              <w:rPr>
                <w:b/>
                <w:bCs/>
                <w:sz w:val="22"/>
                <w:szCs w:val="22"/>
                <w:lang w:val="en-US" w:eastAsia="en-US"/>
              </w:rPr>
            </w:pPr>
            <w:r w:rsidRPr="007C0353">
              <w:rPr>
                <w:b/>
                <w:bCs/>
                <w:sz w:val="22"/>
                <w:szCs w:val="22"/>
                <w:lang w:val="en-US" w:eastAsia="en-US"/>
              </w:rPr>
              <w:t>Tổng</w:t>
            </w:r>
          </w:p>
        </w:tc>
        <w:tc>
          <w:tcPr>
            <w:tcW w:w="1430" w:type="pct"/>
            <w:noWrap/>
            <w:hideMark/>
          </w:tcPr>
          <w:p w14:paraId="4999586E" w14:textId="59DEB193" w:rsidR="007C0353" w:rsidRPr="007C0353" w:rsidRDefault="007C0353" w:rsidP="007C0353">
            <w:pPr>
              <w:tabs>
                <w:tab w:val="left" w:pos="284"/>
              </w:tabs>
              <w:spacing w:line="340" w:lineRule="exact"/>
              <w:jc w:val="center"/>
              <w:rPr>
                <w:b/>
                <w:bCs/>
                <w:sz w:val="22"/>
                <w:szCs w:val="22"/>
                <w:lang w:val="en-US" w:eastAsia="en-US"/>
              </w:rPr>
            </w:pPr>
            <w:r w:rsidRPr="007C0353">
              <w:rPr>
                <w:b/>
                <w:bCs/>
                <w:sz w:val="22"/>
                <w:szCs w:val="22"/>
                <w:lang w:val="en-US" w:eastAsia="en-US"/>
              </w:rPr>
              <w:t>189</w:t>
            </w:r>
            <w:r w:rsidRPr="007C0353">
              <w:rPr>
                <w:b/>
                <w:bCs/>
                <w:sz w:val="22"/>
                <w:szCs w:val="22"/>
                <w:lang w:eastAsia="en-US"/>
              </w:rPr>
              <w:t xml:space="preserve"> (</w:t>
            </w:r>
            <w:r w:rsidRPr="007C0353">
              <w:rPr>
                <w:b/>
                <w:bCs/>
                <w:sz w:val="22"/>
                <w:szCs w:val="22"/>
                <w:lang w:val="en-US" w:eastAsia="en-US"/>
              </w:rPr>
              <w:t>75,60</w:t>
            </w:r>
            <w:r w:rsidRPr="007C0353">
              <w:rPr>
                <w:b/>
                <w:bCs/>
                <w:sz w:val="22"/>
                <w:szCs w:val="22"/>
                <w:lang w:eastAsia="en-US"/>
              </w:rPr>
              <w:t>)</w:t>
            </w:r>
          </w:p>
        </w:tc>
        <w:tc>
          <w:tcPr>
            <w:tcW w:w="1523" w:type="pct"/>
            <w:noWrap/>
            <w:hideMark/>
          </w:tcPr>
          <w:p w14:paraId="4F29C1A3" w14:textId="5C1D6322" w:rsidR="007C0353" w:rsidRPr="007C0353" w:rsidRDefault="007C0353" w:rsidP="007C0353">
            <w:pPr>
              <w:tabs>
                <w:tab w:val="left" w:pos="284"/>
              </w:tabs>
              <w:spacing w:line="340" w:lineRule="exact"/>
              <w:jc w:val="center"/>
              <w:rPr>
                <w:b/>
                <w:bCs/>
                <w:sz w:val="22"/>
                <w:szCs w:val="22"/>
                <w:lang w:val="en-US" w:eastAsia="en-US"/>
              </w:rPr>
            </w:pPr>
            <w:r w:rsidRPr="007C0353">
              <w:rPr>
                <w:b/>
                <w:bCs/>
                <w:sz w:val="22"/>
                <w:szCs w:val="22"/>
                <w:lang w:val="en-US" w:eastAsia="en-US"/>
              </w:rPr>
              <w:t>61</w:t>
            </w:r>
            <w:r w:rsidRPr="007C0353">
              <w:rPr>
                <w:b/>
                <w:bCs/>
                <w:sz w:val="22"/>
                <w:szCs w:val="22"/>
                <w:lang w:eastAsia="en-US"/>
              </w:rPr>
              <w:t xml:space="preserve"> (</w:t>
            </w:r>
            <w:r w:rsidRPr="007C0353">
              <w:rPr>
                <w:b/>
                <w:bCs/>
                <w:sz w:val="22"/>
                <w:szCs w:val="22"/>
                <w:lang w:val="en-US" w:eastAsia="en-US"/>
              </w:rPr>
              <w:t>24,40</w:t>
            </w:r>
            <w:r w:rsidRPr="007C0353">
              <w:rPr>
                <w:b/>
                <w:bCs/>
                <w:sz w:val="22"/>
                <w:szCs w:val="22"/>
                <w:lang w:eastAsia="en-US"/>
              </w:rPr>
              <w:t>)</w:t>
            </w:r>
          </w:p>
        </w:tc>
      </w:tr>
    </w:tbl>
    <w:p w14:paraId="0ED2C179" w14:textId="77777777" w:rsidR="00220157" w:rsidRPr="006F2014" w:rsidRDefault="00220157" w:rsidP="008B0A55">
      <w:pPr>
        <w:pStyle w:val="Heading3"/>
      </w:pPr>
      <w:bookmarkStart w:id="183" w:name="_Hlk186458592"/>
      <w:r w:rsidRPr="006F2014">
        <w:t>Các phương pháp điều trị bổ trợ sau phẫu thuật</w:t>
      </w:r>
    </w:p>
    <w:p w14:paraId="42BA6B72" w14:textId="4D9CCA75"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Xạ trị bổ trợ được thực hiện ở đa số bệnh nhân (92,0%)</w:t>
      </w:r>
    </w:p>
    <w:p w14:paraId="41B91AAE" w14:textId="273FA91B"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Hóa trị bổ trợ được chỉ định ở 21,2%.</w:t>
      </w:r>
    </w:p>
    <w:p w14:paraId="68F0BB7F" w14:textId="50473D4F"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 xml:space="preserve">Điều trị nội tiết áp dụng cho 63,2% </w:t>
      </w:r>
    </w:p>
    <w:p w14:paraId="55DFD140" w14:textId="684DB778"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 xml:space="preserve">Miễn dịch trị liệu hiếm gặp, chỉ áp dụng ở 0,8% bệnh </w:t>
      </w:r>
      <w:r w:rsidRPr="006F2014">
        <w:rPr>
          <w:color w:val="auto"/>
          <w:sz w:val="22"/>
          <w:szCs w:val="22"/>
        </w:rPr>
        <w:t>nhân.</w:t>
      </w:r>
    </w:p>
    <w:p w14:paraId="066B5D32" w14:textId="6F551F4D" w:rsidR="00220157" w:rsidRPr="006F2014" w:rsidRDefault="00220157" w:rsidP="00AF2923">
      <w:pPr>
        <w:pStyle w:val="Heading2"/>
        <w:tabs>
          <w:tab w:val="left" w:pos="284"/>
        </w:tabs>
      </w:pPr>
      <w:r w:rsidRPr="006F2014">
        <w:lastRenderedPageBreak/>
        <w:t>Kết quả theo dõi</w:t>
      </w:r>
    </w:p>
    <w:p w14:paraId="5FE2EB94" w14:textId="2F9EAE02" w:rsidR="00220157" w:rsidRPr="006F2014" w:rsidRDefault="00220157" w:rsidP="008B0A55">
      <w:pPr>
        <w:pStyle w:val="Heading3"/>
      </w:pPr>
      <w:r w:rsidRPr="006F2014">
        <w:t>Biến cố trong và sau điều trị</w:t>
      </w:r>
    </w:p>
    <w:p w14:paraId="052E13CF" w14:textId="18748BE4"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Tổng số biến cố (tái phát/tiến triển/di căn): 17 bệnh nhân (6,8%), tập trung chủ yếu trong 2 năm đầu sau điều trị.</w:t>
      </w:r>
      <w:r w:rsidR="00881297">
        <w:rPr>
          <w:color w:val="auto"/>
          <w:sz w:val="22"/>
          <w:szCs w:val="22"/>
        </w:rPr>
        <w:t xml:space="preserve"> </w:t>
      </w:r>
      <w:r w:rsidR="00220157" w:rsidRPr="006F2014">
        <w:rPr>
          <w:color w:val="auto"/>
          <w:sz w:val="22"/>
          <w:szCs w:val="22"/>
        </w:rPr>
        <w:t>Phân bố theo thời gian:</w:t>
      </w:r>
      <w:r w:rsidRPr="006F2014">
        <w:rPr>
          <w:color w:val="auto"/>
          <w:sz w:val="22"/>
          <w:szCs w:val="22"/>
        </w:rPr>
        <w:t xml:space="preserve"> </w:t>
      </w:r>
      <w:r w:rsidR="00220157" w:rsidRPr="006F2014">
        <w:rPr>
          <w:color w:val="auto"/>
          <w:sz w:val="22"/>
          <w:szCs w:val="22"/>
        </w:rPr>
        <w:t>Sau 6 tháng: 1,6%</w:t>
      </w:r>
      <w:r w:rsidRPr="006F2014">
        <w:rPr>
          <w:color w:val="auto"/>
          <w:sz w:val="22"/>
          <w:szCs w:val="22"/>
        </w:rPr>
        <w:t xml:space="preserve">; </w:t>
      </w:r>
      <w:r w:rsidR="00220157" w:rsidRPr="006F2014">
        <w:rPr>
          <w:color w:val="auto"/>
          <w:sz w:val="22"/>
          <w:szCs w:val="22"/>
        </w:rPr>
        <w:t>Sau 12 tháng: 3,2%</w:t>
      </w:r>
      <w:r w:rsidRPr="006F2014">
        <w:rPr>
          <w:color w:val="auto"/>
          <w:sz w:val="22"/>
          <w:szCs w:val="22"/>
        </w:rPr>
        <w:t xml:space="preserve">; </w:t>
      </w:r>
      <w:r w:rsidR="00220157" w:rsidRPr="006F2014">
        <w:rPr>
          <w:color w:val="auto"/>
          <w:sz w:val="22"/>
          <w:szCs w:val="22"/>
        </w:rPr>
        <w:t>Sau 18 tháng: 6,0%</w:t>
      </w:r>
      <w:r w:rsidRPr="006F2014">
        <w:rPr>
          <w:color w:val="auto"/>
          <w:sz w:val="22"/>
          <w:szCs w:val="22"/>
        </w:rPr>
        <w:t xml:space="preserve">. </w:t>
      </w:r>
      <w:r w:rsidR="00220157" w:rsidRPr="006F2014">
        <w:rPr>
          <w:color w:val="auto"/>
          <w:sz w:val="22"/>
          <w:szCs w:val="22"/>
        </w:rPr>
        <w:t>Ổn định ở mức 6,8% từ tháng 24 trở đi.</w:t>
      </w:r>
    </w:p>
    <w:p w14:paraId="53BAA405" w14:textId="4661FF3B" w:rsidR="00220157" w:rsidRPr="006F2014" w:rsidRDefault="00220157" w:rsidP="008B0A55">
      <w:pPr>
        <w:pStyle w:val="Heading3"/>
      </w:pPr>
      <w:r w:rsidRPr="006F2014">
        <w:t xml:space="preserve"> Vị trí tái phát – di căn:</w:t>
      </w:r>
    </w:p>
    <w:p w14:paraId="5A45A25D" w14:textId="1E8CAAEC"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Di căn xa chiếm ưu thế (11/17 bệnh nhân, 64,7%).</w:t>
      </w:r>
    </w:p>
    <w:p w14:paraId="16801157" w14:textId="4F17D5D5"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Phổi là vị trí di căn phổ biến nhất (5 ca), tiếp theo là não (3 ca).</w:t>
      </w:r>
    </w:p>
    <w:p w14:paraId="2E5DB91A" w14:textId="3F0C274E" w:rsidR="00220157"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Tái phát tại vú hoặc hạch vùng chiếm thiểu số.</w:t>
      </w:r>
    </w:p>
    <w:p w14:paraId="5C92D723" w14:textId="504CBA92" w:rsidR="00220157" w:rsidRPr="006F2014" w:rsidRDefault="00220157" w:rsidP="008B0A55">
      <w:pPr>
        <w:pStyle w:val="Heading3"/>
      </w:pPr>
      <w:r w:rsidRPr="006F2014">
        <w:t>Kết quả sống thêm</w:t>
      </w:r>
    </w:p>
    <w:p w14:paraId="3C6364AB" w14:textId="77777777" w:rsidR="00C27C2C"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Tỷ lệ sống thêm không biến cố (EFS):</w:t>
      </w:r>
      <w:r w:rsidRPr="006F2014">
        <w:rPr>
          <w:color w:val="auto"/>
          <w:sz w:val="22"/>
          <w:szCs w:val="22"/>
        </w:rPr>
        <w:t xml:space="preserve"> </w:t>
      </w:r>
      <w:r w:rsidR="00220157" w:rsidRPr="006F2014">
        <w:rPr>
          <w:color w:val="auto"/>
          <w:sz w:val="22"/>
          <w:szCs w:val="22"/>
        </w:rPr>
        <w:t>6 tháng: 98,4%</w:t>
      </w:r>
      <w:r w:rsidRPr="006F2014">
        <w:rPr>
          <w:color w:val="auto"/>
          <w:sz w:val="22"/>
          <w:szCs w:val="22"/>
        </w:rPr>
        <w:t xml:space="preserve">; </w:t>
      </w:r>
      <w:r w:rsidR="00220157" w:rsidRPr="006F2014">
        <w:rPr>
          <w:color w:val="auto"/>
          <w:sz w:val="22"/>
          <w:szCs w:val="22"/>
        </w:rPr>
        <w:t>12 tháng: 96,4%</w:t>
      </w:r>
      <w:r w:rsidRPr="006F2014">
        <w:rPr>
          <w:color w:val="auto"/>
          <w:sz w:val="22"/>
          <w:szCs w:val="22"/>
        </w:rPr>
        <w:t xml:space="preserve">; </w:t>
      </w:r>
      <w:r w:rsidR="00220157" w:rsidRPr="006F2014">
        <w:rPr>
          <w:color w:val="auto"/>
          <w:sz w:val="22"/>
          <w:szCs w:val="22"/>
        </w:rPr>
        <w:t>24 tháng và 36 tháng: 93,2%</w:t>
      </w:r>
      <w:r w:rsidRPr="006F2014">
        <w:rPr>
          <w:color w:val="auto"/>
          <w:sz w:val="22"/>
          <w:szCs w:val="22"/>
        </w:rPr>
        <w:t xml:space="preserve">; </w:t>
      </w:r>
    </w:p>
    <w:p w14:paraId="51A0063E" w14:textId="2EB191AC" w:rsidR="00473D25" w:rsidRPr="006F2014" w:rsidRDefault="00C27C2C" w:rsidP="00AF2923">
      <w:pPr>
        <w:tabs>
          <w:tab w:val="left" w:pos="284"/>
        </w:tabs>
        <w:spacing w:line="340" w:lineRule="exact"/>
        <w:rPr>
          <w:color w:val="auto"/>
          <w:sz w:val="22"/>
          <w:szCs w:val="22"/>
        </w:rPr>
      </w:pPr>
      <w:r w:rsidRPr="006F2014">
        <w:rPr>
          <w:color w:val="auto"/>
          <w:sz w:val="22"/>
          <w:szCs w:val="22"/>
        </w:rPr>
        <w:t xml:space="preserve">- </w:t>
      </w:r>
      <w:r w:rsidR="00220157" w:rsidRPr="006F2014">
        <w:rPr>
          <w:color w:val="auto"/>
          <w:sz w:val="22"/>
          <w:szCs w:val="22"/>
        </w:rPr>
        <w:t>Tỷ lệ sống thêm toàn bộ (OS):</w:t>
      </w:r>
      <w:r w:rsidRPr="006F2014">
        <w:rPr>
          <w:color w:val="auto"/>
          <w:sz w:val="22"/>
          <w:szCs w:val="22"/>
        </w:rPr>
        <w:t xml:space="preserve"> </w:t>
      </w:r>
      <w:r w:rsidR="00220157" w:rsidRPr="006F2014">
        <w:rPr>
          <w:color w:val="auto"/>
          <w:sz w:val="22"/>
          <w:szCs w:val="22"/>
        </w:rPr>
        <w:t>12 tháng: 99,2%</w:t>
      </w:r>
      <w:r w:rsidRPr="006F2014">
        <w:rPr>
          <w:color w:val="auto"/>
          <w:sz w:val="22"/>
          <w:szCs w:val="22"/>
        </w:rPr>
        <w:t xml:space="preserve">; </w:t>
      </w:r>
      <w:r w:rsidR="00220157" w:rsidRPr="006F2014">
        <w:rPr>
          <w:color w:val="auto"/>
          <w:sz w:val="22"/>
          <w:szCs w:val="22"/>
        </w:rPr>
        <w:t>24 tháng: 98,8%</w:t>
      </w:r>
      <w:r w:rsidRPr="006F2014">
        <w:rPr>
          <w:color w:val="auto"/>
          <w:sz w:val="22"/>
          <w:szCs w:val="22"/>
        </w:rPr>
        <w:t xml:space="preserve">; </w:t>
      </w:r>
      <w:r w:rsidR="00220157" w:rsidRPr="006F2014">
        <w:rPr>
          <w:color w:val="auto"/>
          <w:sz w:val="22"/>
          <w:szCs w:val="22"/>
        </w:rPr>
        <w:t>36 tháng: 98,0%</w:t>
      </w:r>
      <w:r w:rsidR="00C46F4A" w:rsidRPr="006F2014">
        <w:rPr>
          <w:color w:val="auto"/>
          <w:sz w:val="22"/>
          <w:szCs w:val="22"/>
        </w:rPr>
        <w:t>.</w:t>
      </w:r>
    </w:p>
    <w:bookmarkEnd w:id="183"/>
    <w:p w14:paraId="177079C4" w14:textId="77777777" w:rsidR="00FA1F5F" w:rsidRPr="006F2014" w:rsidRDefault="00FA1F5F" w:rsidP="00AF2923">
      <w:pPr>
        <w:pStyle w:val="Heading2"/>
        <w:tabs>
          <w:tab w:val="left" w:pos="284"/>
        </w:tabs>
      </w:pPr>
      <w:r w:rsidRPr="006F2014">
        <w:t>Các yếu tố liên quan đến kết quả điều trị</w:t>
      </w:r>
    </w:p>
    <w:p w14:paraId="6F4C750E" w14:textId="35D4816C" w:rsidR="00FA1F5F" w:rsidRPr="004E48E2" w:rsidRDefault="00D67CF1" w:rsidP="00AF2923">
      <w:pPr>
        <w:tabs>
          <w:tab w:val="left" w:pos="284"/>
        </w:tabs>
        <w:spacing w:line="340" w:lineRule="exact"/>
        <w:rPr>
          <w:b/>
          <w:bCs/>
          <w:i/>
          <w:iCs/>
          <w:color w:val="auto"/>
          <w:sz w:val="22"/>
          <w:szCs w:val="22"/>
          <w:lang w:val="en-US"/>
        </w:rPr>
      </w:pPr>
      <w:r w:rsidRPr="004E48E2">
        <w:rPr>
          <w:b/>
          <w:bCs/>
          <w:i/>
          <w:iCs/>
          <w:color w:val="auto"/>
          <w:sz w:val="22"/>
          <w:szCs w:val="22"/>
          <w:lang w:val="en-US"/>
        </w:rPr>
        <w:t>3</w:t>
      </w:r>
      <w:r w:rsidRPr="004E48E2">
        <w:rPr>
          <w:b/>
          <w:bCs/>
          <w:i/>
          <w:iCs/>
          <w:color w:val="auto"/>
          <w:sz w:val="22"/>
          <w:szCs w:val="22"/>
        </w:rPr>
        <w:t>.6.</w:t>
      </w:r>
      <w:r w:rsidR="00FA1F5F" w:rsidRPr="004E48E2">
        <w:rPr>
          <w:b/>
          <w:bCs/>
          <w:i/>
          <w:iCs/>
          <w:color w:val="auto"/>
          <w:sz w:val="22"/>
          <w:szCs w:val="22"/>
          <w:lang w:val="en-US"/>
        </w:rPr>
        <w:t>1. Giai đoạn bệnh và đáp ứng mô bệnh học là hai yếu tố tiên lượng quan trọng nhất:</w:t>
      </w:r>
    </w:p>
    <w:p w14:paraId="4996C9F6" w14:textId="225F5484"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Giai đoạn bệnh trước điều trị ảnh hưởng rõ rệt đến sống thêm không biến cố (EFS): nhóm IIIC chỉ đạt 77,3% EFS sau 2 năm, thấp hơn nhóm IIIA (98,8%) (p &lt; 0,05).</w:t>
      </w:r>
    </w:p>
    <w:p w14:paraId="70E2CEB9" w14:textId="56643E74"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Giai đoạn bệnh sau điều trị (</w:t>
      </w:r>
      <w:proofErr w:type="spellStart"/>
      <w:r w:rsidR="00FA1F5F" w:rsidRPr="006F2014">
        <w:rPr>
          <w:color w:val="auto"/>
          <w:sz w:val="22"/>
          <w:szCs w:val="22"/>
          <w:lang w:val="en-US"/>
        </w:rPr>
        <w:t>ypTNM</w:t>
      </w:r>
      <w:proofErr w:type="spellEnd"/>
      <w:r w:rsidR="00FA1F5F" w:rsidRPr="006F2014">
        <w:rPr>
          <w:color w:val="auto"/>
          <w:sz w:val="22"/>
          <w:szCs w:val="22"/>
          <w:lang w:val="en-US"/>
        </w:rPr>
        <w:t>) tiếp tục giữ giá trị tiên lượng: nhóm IIB–IIIC có EFS từ 69,2–89,7%, thấp hơn các giai đoạn sớm.</w:t>
      </w:r>
    </w:p>
    <w:p w14:paraId="46295346" w14:textId="67DC7761" w:rsidR="00FA1F5F" w:rsidRPr="006F2014" w:rsidRDefault="00FA1F5F" w:rsidP="00AF2923">
      <w:pPr>
        <w:tabs>
          <w:tab w:val="left" w:pos="284"/>
        </w:tabs>
        <w:spacing w:line="340" w:lineRule="exact"/>
        <w:rPr>
          <w:color w:val="auto"/>
          <w:sz w:val="22"/>
          <w:szCs w:val="22"/>
          <w:lang w:val="en-US"/>
        </w:rPr>
      </w:pPr>
      <w:r w:rsidRPr="006F2014">
        <w:rPr>
          <w:color w:val="auto"/>
          <w:sz w:val="22"/>
          <w:szCs w:val="22"/>
          <w:lang w:val="en-US"/>
        </w:rPr>
        <w:t>Đáp ứng mô học (</w:t>
      </w:r>
      <w:proofErr w:type="spellStart"/>
      <w:r w:rsidRPr="006F2014">
        <w:rPr>
          <w:color w:val="auto"/>
          <w:sz w:val="22"/>
          <w:szCs w:val="22"/>
          <w:lang w:val="en-US"/>
        </w:rPr>
        <w:t>Chevallier</w:t>
      </w:r>
      <w:proofErr w:type="spellEnd"/>
      <w:r w:rsidRPr="006F2014">
        <w:rPr>
          <w:color w:val="auto"/>
          <w:sz w:val="22"/>
          <w:szCs w:val="22"/>
          <w:lang w:val="en-US"/>
        </w:rPr>
        <w:t>):</w:t>
      </w:r>
    </w:p>
    <w:p w14:paraId="7001058E" w14:textId="0C30B76D"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 xml:space="preserve">Nhóm đạt </w:t>
      </w:r>
      <w:proofErr w:type="spellStart"/>
      <w:r w:rsidR="00FA1F5F" w:rsidRPr="006F2014">
        <w:rPr>
          <w:color w:val="auto"/>
          <w:sz w:val="22"/>
          <w:szCs w:val="22"/>
          <w:lang w:val="en-US"/>
        </w:rPr>
        <w:t>pCR</w:t>
      </w:r>
      <w:proofErr w:type="spellEnd"/>
      <w:r w:rsidR="00FA1F5F" w:rsidRPr="006F2014">
        <w:rPr>
          <w:color w:val="auto"/>
          <w:sz w:val="22"/>
          <w:szCs w:val="22"/>
          <w:lang w:val="en-US"/>
        </w:rPr>
        <w:t xml:space="preserve"> hoặc gần hoàn toàn (độ 1–2) có EFS và OS sau 3 năm đạt 100%.</w:t>
      </w:r>
    </w:p>
    <w:p w14:paraId="723F0049" w14:textId="56639D8A"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lastRenderedPageBreak/>
        <w:t xml:space="preserve">- </w:t>
      </w:r>
      <w:r w:rsidR="00FA1F5F" w:rsidRPr="006F2014">
        <w:rPr>
          <w:color w:val="auto"/>
          <w:sz w:val="22"/>
          <w:szCs w:val="22"/>
          <w:lang w:val="en-US"/>
        </w:rPr>
        <w:t>Nhóm không đáp ứng (độ 4) có EFS chỉ còn 80% và OS là 92,5% (p &lt; 0,05).</w:t>
      </w:r>
    </w:p>
    <w:p w14:paraId="2DE701B7" w14:textId="37A07790" w:rsidR="00FA1F5F" w:rsidRPr="004E48E2" w:rsidRDefault="004E48E2" w:rsidP="00AF2923">
      <w:pPr>
        <w:tabs>
          <w:tab w:val="left" w:pos="284"/>
        </w:tabs>
        <w:spacing w:line="340" w:lineRule="exact"/>
        <w:rPr>
          <w:b/>
          <w:bCs/>
          <w:i/>
          <w:iCs/>
          <w:color w:val="auto"/>
          <w:sz w:val="22"/>
          <w:szCs w:val="22"/>
          <w:lang w:val="en-US"/>
        </w:rPr>
      </w:pPr>
      <w:r w:rsidRPr="004E48E2">
        <w:rPr>
          <w:b/>
          <w:bCs/>
          <w:i/>
          <w:iCs/>
          <w:color w:val="auto"/>
          <w:sz w:val="22"/>
          <w:szCs w:val="22"/>
          <w:lang w:val="en-US"/>
        </w:rPr>
        <w:t>3</w:t>
      </w:r>
      <w:r w:rsidRPr="004E48E2">
        <w:rPr>
          <w:b/>
          <w:bCs/>
          <w:i/>
          <w:iCs/>
          <w:color w:val="auto"/>
          <w:sz w:val="22"/>
          <w:szCs w:val="22"/>
        </w:rPr>
        <w:t>.6.</w:t>
      </w:r>
      <w:r w:rsidR="00FA1F5F" w:rsidRPr="004E48E2">
        <w:rPr>
          <w:b/>
          <w:bCs/>
          <w:i/>
          <w:iCs/>
          <w:color w:val="auto"/>
          <w:sz w:val="22"/>
          <w:szCs w:val="22"/>
          <w:lang w:val="en-US"/>
        </w:rPr>
        <w:t>2. Các yếu tố phụ khác ảnh hưởng EFS:</w:t>
      </w:r>
    </w:p>
    <w:p w14:paraId="437E4909" w14:textId="73472997"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Phân nhóm phân tử: Luminal A có tiên lượng tốt nhất (EFS/OS = 100%), TNBC có EFS thấp nhất (84,4%) (p &lt; 0,05).</w:t>
      </w:r>
    </w:p>
    <w:p w14:paraId="3DAF46A2" w14:textId="637545EB"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Phác đồ điều trị: Sử dụng anthracycline và hóa trị liều dày giúp cải thiện EFS (94,1%) so với không sử dụng (88,9%).</w:t>
      </w:r>
    </w:p>
    <w:p w14:paraId="0BD21567" w14:textId="486DB13D"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Tuân thủ điều trị: Nhóm tuân thủ đạt EFS 93,4%, trong khi nhóm không tuân thủ chỉ đạt 84,6% sau 2 năm (p &lt; 0,05).</w:t>
      </w:r>
    </w:p>
    <w:p w14:paraId="3139D396" w14:textId="20EF5521" w:rsidR="00FA1F5F"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 xml:space="preserve">Đáp ứng lâm sàng (RECIST): </w:t>
      </w:r>
      <w:proofErr w:type="spellStart"/>
      <w:r w:rsidR="00FA1F5F" w:rsidRPr="006F2014">
        <w:rPr>
          <w:color w:val="auto"/>
          <w:sz w:val="22"/>
          <w:szCs w:val="22"/>
          <w:lang w:val="en-US"/>
        </w:rPr>
        <w:t>cCR</w:t>
      </w:r>
      <w:proofErr w:type="spellEnd"/>
      <w:r w:rsidR="00FA1F5F" w:rsidRPr="006F2014">
        <w:rPr>
          <w:color w:val="auto"/>
          <w:sz w:val="22"/>
          <w:szCs w:val="22"/>
          <w:lang w:val="en-US"/>
        </w:rPr>
        <w:t xml:space="preserve"> liên quan đến EFS/OS cao nhất (100%), trong khi nhóm PD có EFS thấp (63,6%).</w:t>
      </w:r>
    </w:p>
    <w:p w14:paraId="1EC4F31B" w14:textId="084E6DCB" w:rsidR="001556E4" w:rsidRPr="006F2014" w:rsidRDefault="00A7176D" w:rsidP="00AF2923">
      <w:pPr>
        <w:tabs>
          <w:tab w:val="left" w:pos="284"/>
        </w:tabs>
        <w:spacing w:line="340" w:lineRule="exact"/>
        <w:rPr>
          <w:color w:val="auto"/>
          <w:sz w:val="22"/>
          <w:szCs w:val="22"/>
          <w:lang w:val="en-US"/>
        </w:rPr>
      </w:pPr>
      <w:r w:rsidRPr="006F2014">
        <w:rPr>
          <w:color w:val="auto"/>
          <w:sz w:val="22"/>
          <w:szCs w:val="22"/>
        </w:rPr>
        <w:t xml:space="preserve">- </w:t>
      </w:r>
      <w:r w:rsidR="00FA1F5F" w:rsidRPr="006F2014">
        <w:rPr>
          <w:color w:val="auto"/>
          <w:sz w:val="22"/>
          <w:szCs w:val="22"/>
          <w:lang w:val="en-US"/>
        </w:rPr>
        <w:t>Trạng thái hạch sau điều trị (</w:t>
      </w:r>
      <w:proofErr w:type="spellStart"/>
      <w:r w:rsidR="00FA1F5F" w:rsidRPr="006F2014">
        <w:rPr>
          <w:color w:val="auto"/>
          <w:sz w:val="22"/>
          <w:szCs w:val="22"/>
          <w:lang w:val="en-US"/>
        </w:rPr>
        <w:t>ypN</w:t>
      </w:r>
      <w:proofErr w:type="spellEnd"/>
      <w:r w:rsidR="00FA1F5F" w:rsidRPr="006F2014">
        <w:rPr>
          <w:color w:val="auto"/>
          <w:sz w:val="22"/>
          <w:szCs w:val="22"/>
          <w:lang w:val="en-US"/>
        </w:rPr>
        <w:t>): ảnh hưởng đến EFS nhưng OS vẫn cao trong 3 năm đầu theo dõi.</w:t>
      </w:r>
    </w:p>
    <w:p w14:paraId="4F1CDD3A" w14:textId="5475FAE0" w:rsidR="00DF38EF" w:rsidRPr="006F2014" w:rsidRDefault="008916EC" w:rsidP="00AF2923">
      <w:pPr>
        <w:pStyle w:val="Heading1"/>
        <w:tabs>
          <w:tab w:val="left" w:pos="284"/>
        </w:tabs>
        <w:jc w:val="both"/>
        <w:rPr>
          <w:rFonts w:cs="Times New Roman"/>
        </w:rPr>
      </w:pPr>
      <w:bookmarkStart w:id="184" w:name="_Toc183910278"/>
      <w:bookmarkStart w:id="185" w:name="_Toc183910628"/>
      <w:bookmarkStart w:id="186" w:name="_Toc198145780"/>
      <w:bookmarkEnd w:id="184"/>
      <w:bookmarkEnd w:id="185"/>
      <w:r w:rsidRPr="006F2014">
        <w:rPr>
          <w:rFonts w:cs="Times New Roman"/>
          <w:lang w:val="en-US"/>
        </w:rPr>
        <w:t>BÀN</w:t>
      </w:r>
      <w:r w:rsidRPr="006F2014">
        <w:rPr>
          <w:rFonts w:cs="Times New Roman"/>
        </w:rPr>
        <w:t xml:space="preserve"> LUẬN</w:t>
      </w:r>
      <w:bookmarkEnd w:id="186"/>
    </w:p>
    <w:p w14:paraId="475BDBDE" w14:textId="00241CA4" w:rsidR="00907D37" w:rsidRPr="006F2014" w:rsidRDefault="000D6E75" w:rsidP="00AF2923">
      <w:pPr>
        <w:pStyle w:val="Heading2"/>
        <w:tabs>
          <w:tab w:val="left" w:pos="284"/>
        </w:tabs>
      </w:pPr>
      <w:bookmarkStart w:id="187" w:name="_Hlk185085929"/>
      <w:bookmarkStart w:id="188" w:name="_Toc73093151"/>
      <w:bookmarkStart w:id="189" w:name="_Toc73558331"/>
      <w:bookmarkStart w:id="190" w:name="_Toc73559192"/>
      <w:bookmarkStart w:id="191" w:name="_Toc73559298"/>
      <w:bookmarkStart w:id="192" w:name="_Toc73736969"/>
      <w:bookmarkStart w:id="193" w:name="_Toc77164256"/>
      <w:r w:rsidRPr="006F2014">
        <w:t>Đặc điểm lâm sàng và cận lâm sàng ung thư biểu mô tuyến vú giai đoạn III điều tị hóa chất tân bổ trợ.</w:t>
      </w:r>
    </w:p>
    <w:p w14:paraId="1241ADA4" w14:textId="7D0FF58A" w:rsidR="00907D37" w:rsidRPr="006F2014" w:rsidRDefault="00FE44E3" w:rsidP="00AF2923">
      <w:pPr>
        <w:tabs>
          <w:tab w:val="left" w:pos="284"/>
        </w:tabs>
        <w:spacing w:line="340" w:lineRule="exact"/>
        <w:rPr>
          <w:sz w:val="22"/>
          <w:szCs w:val="22"/>
        </w:rPr>
      </w:pPr>
      <w:r>
        <w:rPr>
          <w:sz w:val="22"/>
          <w:szCs w:val="22"/>
        </w:rPr>
        <w:tab/>
      </w:r>
      <w:r w:rsidR="00907D37" w:rsidRPr="006F2014">
        <w:rPr>
          <w:sz w:val="22"/>
          <w:szCs w:val="22"/>
        </w:rPr>
        <w:t>Bệnh nhân trong nghiên cứu có tuổi trung bình 50,14 ± 11,6, trong đó hơn một nửa dưới 50 tuổi – phù hợp với xu hướng ung thư vú khởi phát sớm tại châu Á. Mặc dù đa số bệnh nhân tự phát hiện khối u, song 60% đến khám muộn sau hơn 3 tháng, làm tăng tỷ lệ chẩn đoán ở giai đoạn tiến triển. Tỷ lệ bệnh lý kết hợp khá cao (33,6%) và tiền sử gia đình ung thư thấp (10,8%).</w:t>
      </w:r>
    </w:p>
    <w:p w14:paraId="695E7D5D" w14:textId="684B9F4C" w:rsidR="00907D37" w:rsidRPr="006F2014" w:rsidRDefault="00FE44E3" w:rsidP="00AF2923">
      <w:pPr>
        <w:tabs>
          <w:tab w:val="left" w:pos="284"/>
        </w:tabs>
        <w:spacing w:line="340" w:lineRule="exact"/>
        <w:rPr>
          <w:sz w:val="22"/>
          <w:szCs w:val="22"/>
        </w:rPr>
      </w:pPr>
      <w:r>
        <w:rPr>
          <w:sz w:val="22"/>
          <w:szCs w:val="22"/>
        </w:rPr>
        <w:tab/>
      </w:r>
      <w:r w:rsidR="00907D37" w:rsidRPr="006F2014">
        <w:rPr>
          <w:sz w:val="22"/>
          <w:szCs w:val="22"/>
        </w:rPr>
        <w:t xml:space="preserve">Về lâm sàng, tổn thương chủ yếu ở vú trái (52,4%), khu trú vùng 1/4 trên ngoài (54,0%). Đặc điểm khối u (mật độ chắc, di động kém, dấu hiệu dính, tụt núm vú...) và hạch vùng (93,6% có hạch, trong đó </w:t>
      </w:r>
      <w:r w:rsidR="00907D37" w:rsidRPr="006F2014">
        <w:rPr>
          <w:sz w:val="22"/>
          <w:szCs w:val="22"/>
        </w:rPr>
        <w:lastRenderedPageBreak/>
        <w:t>39,6% hạch dính) đều phản ánh tình trạng xâm lấn tại chỗ và di căn hạch lan rộng.</w:t>
      </w:r>
    </w:p>
    <w:p w14:paraId="2FD2A2EB" w14:textId="382B23AA" w:rsidR="00907D37" w:rsidRPr="006F2014" w:rsidRDefault="00FE44E3" w:rsidP="00AF2923">
      <w:pPr>
        <w:tabs>
          <w:tab w:val="left" w:pos="284"/>
        </w:tabs>
        <w:spacing w:line="340" w:lineRule="exact"/>
        <w:rPr>
          <w:sz w:val="22"/>
          <w:szCs w:val="22"/>
        </w:rPr>
      </w:pPr>
      <w:r>
        <w:rPr>
          <w:sz w:val="22"/>
          <w:szCs w:val="22"/>
        </w:rPr>
        <w:tab/>
      </w:r>
      <w:r w:rsidR="00907D37" w:rsidRPr="006F2014">
        <w:rPr>
          <w:sz w:val="22"/>
          <w:szCs w:val="22"/>
        </w:rPr>
        <w:t>Trên hình ảnh học, khối u đơn độc chiếm ưu thế, với kích thước 2–5 cm ở 64,8% và &gt;5 cm ở 28%. Vi vôi hóa (70,4%) và thâm nhiễm da/thành ngực (49,2%) là đặc điểm thường gặp trong nhóm HER2 dương tính và ung thư tiến triển. Phân độ BI-RADS ≥5 chiếm 66,8%, cho thấy độ nghi ngờ ác tính rất cao.</w:t>
      </w:r>
    </w:p>
    <w:p w14:paraId="060CF655" w14:textId="6A0410AA" w:rsidR="00907D37" w:rsidRPr="006F2014" w:rsidRDefault="00FE44E3" w:rsidP="00AF2923">
      <w:pPr>
        <w:tabs>
          <w:tab w:val="left" w:pos="284"/>
        </w:tabs>
        <w:spacing w:line="340" w:lineRule="exact"/>
        <w:rPr>
          <w:sz w:val="22"/>
          <w:szCs w:val="22"/>
        </w:rPr>
      </w:pPr>
      <w:r>
        <w:rPr>
          <w:sz w:val="22"/>
          <w:szCs w:val="22"/>
        </w:rPr>
        <w:tab/>
      </w:r>
      <w:r w:rsidR="00907D37" w:rsidRPr="006F2014">
        <w:rPr>
          <w:sz w:val="22"/>
          <w:szCs w:val="22"/>
        </w:rPr>
        <w:t>Về mô bệnh học, thể xâm nhập không đặc hiệu (NST) chiếm 83,2%, chủ yếu có độ mô học II (44,8%). Xét về hóa mô miễn dịch, có 67,2% bệnh nhân ER dương tính, 42,4% HER2 dương tính – tỷ lệ khá cao, phản ánh đặc điểm sinh học hoạt động mạnh của quần thể nghiên cứu.</w:t>
      </w:r>
    </w:p>
    <w:p w14:paraId="6BE0D25D" w14:textId="390036C7" w:rsidR="007B54A5" w:rsidRPr="006F2014" w:rsidRDefault="00FE44E3" w:rsidP="00AF2923">
      <w:pPr>
        <w:tabs>
          <w:tab w:val="left" w:pos="284"/>
        </w:tabs>
        <w:spacing w:line="340" w:lineRule="exact"/>
        <w:rPr>
          <w:sz w:val="22"/>
          <w:szCs w:val="22"/>
        </w:rPr>
      </w:pPr>
      <w:r>
        <w:rPr>
          <w:sz w:val="22"/>
          <w:szCs w:val="22"/>
        </w:rPr>
        <w:tab/>
      </w:r>
      <w:r w:rsidR="00907D37" w:rsidRPr="006F2014">
        <w:rPr>
          <w:sz w:val="22"/>
          <w:szCs w:val="22"/>
        </w:rPr>
        <w:t>Phân loại giai đoạn cho thấy đa số thuộc cT4 (62,4%) và cN2 (69,2%), với giai đoạn lâm sàng IIIB và IIIC chiếm gần 70%. Phân nhóm phân tử chủ yếu là Luminal B (55,6%) và HER2 dương tính (20,0%), trong khi nhóm Luminal A chỉ chiếm 11,6%, cho thấy quần thể nghiên cứu mang đặc điểm sinh học bất lợi, thường gặp ở ung thư vú giai đoạn tiến xa tại Việt Nam.</w:t>
      </w:r>
      <w:r w:rsidR="0088339C" w:rsidRPr="006F2014">
        <w:rPr>
          <w:sz w:val="22"/>
          <w:szCs w:val="22"/>
        </w:rPr>
        <w:t>.</w:t>
      </w:r>
    </w:p>
    <w:p w14:paraId="67209C78" w14:textId="7EE71005" w:rsidR="00A13B70" w:rsidRPr="006F2014" w:rsidRDefault="000D6E75" w:rsidP="00AF2923">
      <w:pPr>
        <w:pStyle w:val="Heading2"/>
        <w:tabs>
          <w:tab w:val="left" w:pos="284"/>
        </w:tabs>
      </w:pPr>
      <w:r w:rsidRPr="006F2014">
        <w:t xml:space="preserve">Kết quả điều trị </w:t>
      </w:r>
      <w:r w:rsidR="000E5F51" w:rsidRPr="006F2014">
        <w:t>ung thư biểu mô tuyến vú giai đoạn III bằng phẫu thuật sau hóa chất tân bổ trợ và một số yếu tố liên quan.</w:t>
      </w:r>
    </w:p>
    <w:p w14:paraId="691FA76B" w14:textId="188B5FF2" w:rsidR="00A13B70" w:rsidRPr="006F2014" w:rsidRDefault="00A13B70" w:rsidP="008B0A55">
      <w:pPr>
        <w:pStyle w:val="Heading3"/>
      </w:pPr>
      <w:r w:rsidRPr="006F2014">
        <w:t>Hiệu quả của hóa trị tân bổ trợ</w:t>
      </w:r>
    </w:p>
    <w:p w14:paraId="4464D698" w14:textId="58425525" w:rsidR="00A13B70" w:rsidRPr="006F2014" w:rsidRDefault="00FE44E3" w:rsidP="00AF2923">
      <w:pPr>
        <w:tabs>
          <w:tab w:val="left" w:pos="284"/>
        </w:tabs>
        <w:spacing w:line="340" w:lineRule="exact"/>
        <w:rPr>
          <w:sz w:val="22"/>
          <w:szCs w:val="22"/>
        </w:rPr>
      </w:pPr>
      <w:r>
        <w:rPr>
          <w:sz w:val="22"/>
          <w:szCs w:val="22"/>
        </w:rPr>
        <w:tab/>
      </w:r>
      <w:r w:rsidR="00A13B70" w:rsidRPr="006F2014">
        <w:rPr>
          <w:sz w:val="22"/>
          <w:szCs w:val="22"/>
        </w:rPr>
        <w:t>Trong nghiên cứu này, phần lớn bệnh nhân được điều trị bằng phác đồ có anthracycline (82%), với 4AC+4T là phác đồ chiếm ưu thế (62%), phù hợp với khuyến cáo điều trị chuẩn hiện hành. Tỷ lệ hóa trị liều dày (44%) cũng thể hiện xu hướng tăng cường hiệu quả hóa chất trong nhóm bệnh nhân có đặc điểm tiến triển.</w:t>
      </w:r>
    </w:p>
    <w:p w14:paraId="0E0B2B67" w14:textId="03C95904" w:rsidR="00A13B70" w:rsidRPr="006F2014" w:rsidRDefault="00FE44E3" w:rsidP="00AF2923">
      <w:pPr>
        <w:tabs>
          <w:tab w:val="left" w:pos="284"/>
        </w:tabs>
        <w:spacing w:line="340" w:lineRule="exact"/>
        <w:rPr>
          <w:sz w:val="22"/>
          <w:szCs w:val="22"/>
        </w:rPr>
      </w:pPr>
      <w:r>
        <w:rPr>
          <w:sz w:val="22"/>
          <w:szCs w:val="22"/>
        </w:rPr>
        <w:lastRenderedPageBreak/>
        <w:tab/>
      </w:r>
      <w:r w:rsidR="00A13B70" w:rsidRPr="006F2014">
        <w:rPr>
          <w:sz w:val="22"/>
          <w:szCs w:val="22"/>
        </w:rPr>
        <w:t>Đáp ứng lâm sàng rất khả quan, với kích thước trung bình của khối u giảm từ 5,22 cm xuống 1,63 cm, và kích thước hạch từ 17,3 mm còn 3,77 mm sau hóa trị, cho thấy tác dụng thu nhỏ tổn thương rõ rệt. Phân loại theo RECIST 1.1 ghi nhận 47 ca đạt đáp ứng hoàn toàn (cCR), phản ánh vai trò quan trọng của HCTBT trong cải thiện khả năng phẫu thuật triệt căn.</w:t>
      </w:r>
    </w:p>
    <w:p w14:paraId="7DDA2A22" w14:textId="5E68A97F" w:rsidR="00A13B70" w:rsidRPr="006F2014" w:rsidRDefault="00FE44E3" w:rsidP="00AF2923">
      <w:pPr>
        <w:tabs>
          <w:tab w:val="left" w:pos="284"/>
        </w:tabs>
        <w:spacing w:line="340" w:lineRule="exact"/>
        <w:rPr>
          <w:sz w:val="22"/>
          <w:szCs w:val="22"/>
        </w:rPr>
      </w:pPr>
      <w:r>
        <w:rPr>
          <w:sz w:val="22"/>
          <w:szCs w:val="22"/>
        </w:rPr>
        <w:tab/>
      </w:r>
      <w:r w:rsidR="00A13B70" w:rsidRPr="006F2014">
        <w:rPr>
          <w:sz w:val="22"/>
          <w:szCs w:val="22"/>
        </w:rPr>
        <w:t>Tác dụng phụ chủ yếu nhẹ và kiểm soát được, chủ yếu là thiếu máu và tăng men gan độ 1–2. Tỷ lệ sốc phản vệ và độc tính nặng rất thấp. Đặc biệt, tỷ lệ tuân thủ cao (89,6%) cho thấy phác đồ điều trị phù hợp với khả năng dung nạp của bệnh nhân.</w:t>
      </w:r>
    </w:p>
    <w:p w14:paraId="358F584F" w14:textId="65DD8A3A" w:rsidR="00A13B70" w:rsidRPr="006F2014" w:rsidRDefault="00A13B70" w:rsidP="008B0A55">
      <w:pPr>
        <w:pStyle w:val="Heading3"/>
      </w:pPr>
      <w:r w:rsidRPr="006F2014">
        <w:t>Kết quả phẫu thuật và an toàn kỹ thuật</w:t>
      </w:r>
    </w:p>
    <w:p w14:paraId="5E437FE9" w14:textId="39F47A7B" w:rsidR="00FC5149" w:rsidRPr="006F2014" w:rsidRDefault="004B0ADB" w:rsidP="00AF2923">
      <w:pPr>
        <w:tabs>
          <w:tab w:val="left" w:pos="284"/>
        </w:tabs>
        <w:spacing w:line="340" w:lineRule="exact"/>
        <w:rPr>
          <w:sz w:val="22"/>
          <w:szCs w:val="22"/>
        </w:rPr>
      </w:pPr>
      <w:r>
        <w:rPr>
          <w:sz w:val="22"/>
          <w:szCs w:val="22"/>
        </w:rPr>
        <w:tab/>
      </w:r>
      <w:r w:rsidR="00FC5149" w:rsidRPr="006F2014">
        <w:rPr>
          <w:sz w:val="22"/>
          <w:szCs w:val="22"/>
        </w:rPr>
        <w:t>Việc lựa chọn phương pháp MRM phản ánh thực tế điều trị tại Việt Nam, khi đa số bệnh nhân không đủ điều kiện bảo tồn do kích thước u lớn, đa ổ, xâm lấn da/hạch hoặc do hạn chế về hạ tầng, chẩn đoán hình ảnh và tiếp cận xạ trị. Thời gian phẫu thuật trung bình là 96,98 ± 26,61 phút. Nhóm MRM đơn thuần chiếm 78%, có thời gian mổ ngắn (89,72 ± 16,24 phút). MRM kết hợp cắt buồng trứng nội soi (20,8%) và tạo hình tức thì (1,6%) có thời gian mổ dài hơn, nhưng không làm tăng biến chứng hậu phẫu.</w:t>
      </w:r>
    </w:p>
    <w:p w14:paraId="2E640E6A" w14:textId="57F42D84" w:rsidR="00FC5149" w:rsidRPr="006F2014" w:rsidRDefault="004B0ADB" w:rsidP="00AF2923">
      <w:pPr>
        <w:tabs>
          <w:tab w:val="left" w:pos="284"/>
        </w:tabs>
        <w:spacing w:line="340" w:lineRule="exact"/>
        <w:rPr>
          <w:sz w:val="22"/>
          <w:szCs w:val="22"/>
        </w:rPr>
      </w:pPr>
      <w:r>
        <w:rPr>
          <w:sz w:val="22"/>
          <w:szCs w:val="22"/>
        </w:rPr>
        <w:tab/>
      </w:r>
      <w:r w:rsidR="00FC5149" w:rsidRPr="006F2014">
        <w:rPr>
          <w:sz w:val="22"/>
          <w:szCs w:val="22"/>
        </w:rPr>
        <w:t xml:space="preserve">Quy trình phẫu thuật được thực hiện theo kỹ thuật chuẩn hóa, gồm: bóc tách da – tuyến vú – cơ ngực lớn; quan sát và bảo tồn thần kinh ngực dài (90,4%) và thần kinh ngực trong (94%); kiểm soát chảy máu tại hố nách bằng dao điện và khâu cầm máu; đặt dẫn lưu hút áp lực âm đúng vị trí; và đóng vết mổ theo lớp. Trong 71,2% ca, khối u di động tốt; 74% bóc tách dễ; 30% có dính/thâm nhiễm cân cơ; và 30,4% tăng chảy máu nhẹ – phản ánh đặc điểm lan rộng của bệnh giai đoạn III. Số </w:t>
      </w:r>
      <w:r w:rsidR="00FC5149" w:rsidRPr="006F2014">
        <w:rPr>
          <w:sz w:val="22"/>
          <w:szCs w:val="22"/>
        </w:rPr>
        <w:lastRenderedPageBreak/>
        <w:t>hạch nách lấy được trung bình 11,06; chiều dài rạch da 18,18 cm; lượng dịch dẫn lưu ngày đầu 74 mL; số ngày dẫn lưu trung bình 4,6 ngày. Tất cả bệnh nhân đều đạt mức cắt triệt để R0. Thời gian cắt chỉ trung bình 9,13 ngày.</w:t>
      </w:r>
    </w:p>
    <w:p w14:paraId="73662860" w14:textId="2DE22DB3" w:rsidR="00FC5149" w:rsidRPr="006F2014" w:rsidRDefault="00FE44E3" w:rsidP="00AF2923">
      <w:pPr>
        <w:tabs>
          <w:tab w:val="left" w:pos="284"/>
        </w:tabs>
        <w:spacing w:line="340" w:lineRule="exact"/>
        <w:rPr>
          <w:sz w:val="22"/>
          <w:szCs w:val="22"/>
        </w:rPr>
      </w:pPr>
      <w:r>
        <w:rPr>
          <w:sz w:val="22"/>
          <w:szCs w:val="22"/>
        </w:rPr>
        <w:tab/>
      </w:r>
      <w:r w:rsidR="00FC5149" w:rsidRPr="006F2014">
        <w:rPr>
          <w:sz w:val="22"/>
          <w:szCs w:val="22"/>
        </w:rPr>
        <w:t>Tỷ lệ biến chứng sau mổ thấp: 77,2% không có biến chứng, 18,4% độ I (tụ dịch nhẹ, tê da, phù mô mềm), 4,4% độ II (tụ dịch cần chọc hút). Không có biến chứng nặng (độ III–V theo Clavien-Dindo), không có tử vong sau mổ. Các biến chứng được kiểm soát tốt nhờ phối hợp điều dưỡng – ngoại khoa – hồi sức theo quy trình chuẩn.</w:t>
      </w:r>
    </w:p>
    <w:p w14:paraId="60FCAC42" w14:textId="703B4C11" w:rsidR="00FC5149" w:rsidRPr="006F2014" w:rsidRDefault="00FE44E3" w:rsidP="00AF2923">
      <w:pPr>
        <w:tabs>
          <w:tab w:val="left" w:pos="284"/>
        </w:tabs>
        <w:spacing w:line="340" w:lineRule="exact"/>
        <w:rPr>
          <w:sz w:val="22"/>
          <w:szCs w:val="22"/>
        </w:rPr>
      </w:pPr>
      <w:r>
        <w:rPr>
          <w:sz w:val="22"/>
          <w:szCs w:val="22"/>
        </w:rPr>
        <w:tab/>
      </w:r>
      <w:r w:rsidR="00FC5149" w:rsidRPr="006F2014">
        <w:rPr>
          <w:sz w:val="22"/>
          <w:szCs w:val="22"/>
        </w:rPr>
        <w:t>Về hồi phục chức năng, phần lớn bệnh nhân chỉ nề nhẹ (83,6%) và đau sau mổ mức độ vừa (VAS 3–4 ở 96%), không ảnh hưởng lớn đến vận động. Đặc biệt, nhóm bệnh nhân có khối u hoại tử, rỉ dịch hoặc nhiễm trùng tiến triển cũng được xử trí thành công, cho thấy vai trò của chỉ định mổ chủ động nhằm kiểm soát tại chỗ.</w:t>
      </w:r>
    </w:p>
    <w:p w14:paraId="2CFF71C3" w14:textId="58FFF9E0" w:rsidR="00A13B70" w:rsidRPr="006F2014" w:rsidRDefault="00FE44E3" w:rsidP="00AF2923">
      <w:pPr>
        <w:tabs>
          <w:tab w:val="left" w:pos="284"/>
        </w:tabs>
        <w:spacing w:line="340" w:lineRule="exact"/>
        <w:rPr>
          <w:sz w:val="22"/>
          <w:szCs w:val="22"/>
        </w:rPr>
      </w:pPr>
      <w:r>
        <w:rPr>
          <w:sz w:val="22"/>
          <w:szCs w:val="22"/>
        </w:rPr>
        <w:tab/>
      </w:r>
      <w:r w:rsidR="00FC5149" w:rsidRPr="006F2014">
        <w:rPr>
          <w:sz w:val="22"/>
          <w:szCs w:val="22"/>
        </w:rPr>
        <w:t>Tổng thể, kết quả cho thấy MRM là phương pháp phẫu thuật có tính khả thi và an toàn cao, đạt hiệu quả triệt căn, kiểm soát biến chứng và hỗ trợ hồi phục tốt sau HCTBT ở bệnh nhân ung thư vú giai đoạn III. Quy trình kỹ thuật chuẩn hóa, kết hợp theo dõi hậu phẫu hiệu quả là yếu tố quyết định thành công.</w:t>
      </w:r>
      <w:r w:rsidR="00A13B70" w:rsidRPr="006F2014">
        <w:rPr>
          <w:sz w:val="22"/>
          <w:szCs w:val="22"/>
        </w:rPr>
        <w:t>.</w:t>
      </w:r>
    </w:p>
    <w:p w14:paraId="5EBC12A4" w14:textId="39160A3E" w:rsidR="00A13B70" w:rsidRPr="006F2014" w:rsidRDefault="00A13B70" w:rsidP="008B0A55">
      <w:pPr>
        <w:pStyle w:val="Heading3"/>
      </w:pPr>
      <w:r w:rsidRPr="006F2014">
        <w:t>Đáp ứng mô bệnh học và giai đoạn sau điều trị</w:t>
      </w:r>
    </w:p>
    <w:p w14:paraId="7023FE62" w14:textId="6F21FC03" w:rsidR="00A13B70" w:rsidRPr="006F2014" w:rsidRDefault="00FE44E3" w:rsidP="00AF2923">
      <w:pPr>
        <w:tabs>
          <w:tab w:val="left" w:pos="284"/>
        </w:tabs>
        <w:spacing w:line="340" w:lineRule="exact"/>
        <w:rPr>
          <w:sz w:val="22"/>
          <w:szCs w:val="22"/>
        </w:rPr>
      </w:pPr>
      <w:r>
        <w:rPr>
          <w:sz w:val="22"/>
          <w:szCs w:val="22"/>
        </w:rPr>
        <w:tab/>
      </w:r>
      <w:r w:rsidR="00A13B70" w:rsidRPr="006F2014">
        <w:rPr>
          <w:sz w:val="22"/>
          <w:szCs w:val="22"/>
        </w:rPr>
        <w:t>Tỷ lệ đáp ứng hoàn toàn về mô bệnh học (pCR – độ 1) đạt 18,4%, và nếu tính thêm đáp ứng gần hoàn toàn (độ 2), tổng cộng có 22% bệnh nhân đạt pCR. Đây là con số tương đối tích cực đối với ung thư vú giai đoạn III – vốn là nhóm có tỷ lệ pCR thấp hơn giai đoạn sớm. Tỷ lệ pCR cao hơn ở nhóm HER2 dương tính (44%) và TNBC (31,25%), phù hợp với các đặc điểm sinh học thường thấy.</w:t>
      </w:r>
    </w:p>
    <w:p w14:paraId="4419AB6B" w14:textId="6C42326A" w:rsidR="00A13B70" w:rsidRPr="006F2014" w:rsidRDefault="00FE44E3" w:rsidP="00AF2923">
      <w:pPr>
        <w:tabs>
          <w:tab w:val="left" w:pos="284"/>
        </w:tabs>
        <w:spacing w:line="340" w:lineRule="exact"/>
        <w:rPr>
          <w:sz w:val="22"/>
          <w:szCs w:val="22"/>
        </w:rPr>
      </w:pPr>
      <w:r>
        <w:rPr>
          <w:sz w:val="22"/>
          <w:szCs w:val="22"/>
        </w:rPr>
        <w:lastRenderedPageBreak/>
        <w:tab/>
      </w:r>
      <w:r w:rsidR="00A13B70" w:rsidRPr="006F2014">
        <w:rPr>
          <w:sz w:val="22"/>
          <w:szCs w:val="22"/>
        </w:rPr>
        <w:t>Giai đoạn bệnh sau điều trị cho thấy cải thiện đáng kể: tỷ lệ ypT0 đạt 22%, và ypN0 là 52,8%, phản ánh hiệu quả kiểm soát tại chỗ và vùng của HCTBT. Khoảng 24,4% bệnh nhân đạt giai đoạn 0 (ypT0/isN0), và gần 50% chuyển về các giai đoạn I–II. Những cải thiện này có ý nghĩa tiên lượng rất lớn, tạo điều kiện thuận lợi cho điều trị bổ trợ sau phẫu thuật.</w:t>
      </w:r>
    </w:p>
    <w:p w14:paraId="27D20143" w14:textId="66DBC231" w:rsidR="00A13B70" w:rsidRPr="006F2014" w:rsidRDefault="00A13B70" w:rsidP="008B0A55">
      <w:pPr>
        <w:pStyle w:val="Heading3"/>
      </w:pPr>
      <w:r w:rsidRPr="006F2014">
        <w:t>Kết quả sống còn và các yếu tố tiên lượng</w:t>
      </w:r>
    </w:p>
    <w:p w14:paraId="641EC76D" w14:textId="4294EE4A" w:rsidR="00A13B70" w:rsidRPr="006F2014" w:rsidRDefault="00FE44E3" w:rsidP="00AF2923">
      <w:pPr>
        <w:tabs>
          <w:tab w:val="left" w:pos="284"/>
        </w:tabs>
        <w:spacing w:line="340" w:lineRule="exact"/>
        <w:rPr>
          <w:sz w:val="22"/>
          <w:szCs w:val="22"/>
        </w:rPr>
      </w:pPr>
      <w:r>
        <w:rPr>
          <w:sz w:val="22"/>
          <w:szCs w:val="22"/>
        </w:rPr>
        <w:tab/>
      </w:r>
      <w:r w:rsidR="00A13B70" w:rsidRPr="006F2014">
        <w:rPr>
          <w:sz w:val="22"/>
          <w:szCs w:val="22"/>
        </w:rPr>
        <w:t>Tỷ lệ sống không biến cố (EFS) và sống toàn bộ (OS) sau 3 năm lần lượt là 93,2% và 98,0%, cho thấy hiệu quả điều trị tổng thể rất khả quan. Biến cố chủ yếu xảy ra trong 2 năm đầu và chủ yếu là di căn xa (phổi, não), phản ánh đặc điểm sinh học ác tính của một số phân nhóm phân tử.</w:t>
      </w:r>
    </w:p>
    <w:p w14:paraId="1B72E213" w14:textId="6686685E" w:rsidR="00A13B70" w:rsidRPr="006F2014" w:rsidRDefault="00FE44E3" w:rsidP="00AF2923">
      <w:pPr>
        <w:tabs>
          <w:tab w:val="left" w:pos="284"/>
        </w:tabs>
        <w:spacing w:line="340" w:lineRule="exact"/>
        <w:rPr>
          <w:sz w:val="22"/>
          <w:szCs w:val="22"/>
        </w:rPr>
      </w:pPr>
      <w:r>
        <w:rPr>
          <w:sz w:val="22"/>
          <w:szCs w:val="22"/>
        </w:rPr>
        <w:tab/>
      </w:r>
      <w:r w:rsidR="00A13B70" w:rsidRPr="006F2014">
        <w:rPr>
          <w:sz w:val="22"/>
          <w:szCs w:val="22"/>
        </w:rPr>
        <w:t>Hai yếu tố tiên lượng quan trọng nhất được xác định là: giai đoạn bệnh và đáp ứng mô bệnh học. EFS ở nhóm cIIIC chỉ còn 77,3%, thấp hơn rõ rệt so với nhóm IIIA (98,8%). Tương tự, bệnh nhân đạt pCR hoặc gần hoàn toàn có EFS và OS đạt 100%, trong khi nhóm không đáp ứng (Chevallier độ 4) có EFS chỉ 80% và OS là 92,5%.</w:t>
      </w:r>
    </w:p>
    <w:p w14:paraId="39CA9218" w14:textId="4D5ED609" w:rsidR="00A13B70" w:rsidRPr="006F2014" w:rsidRDefault="00FE44E3" w:rsidP="00AF2923">
      <w:pPr>
        <w:tabs>
          <w:tab w:val="left" w:pos="284"/>
        </w:tabs>
        <w:spacing w:line="340" w:lineRule="exact"/>
        <w:rPr>
          <w:sz w:val="22"/>
          <w:szCs w:val="22"/>
        </w:rPr>
      </w:pPr>
      <w:r>
        <w:rPr>
          <w:sz w:val="22"/>
          <w:szCs w:val="22"/>
        </w:rPr>
        <w:tab/>
      </w:r>
      <w:r w:rsidR="00A13B70" w:rsidRPr="006F2014">
        <w:rPr>
          <w:sz w:val="22"/>
          <w:szCs w:val="22"/>
        </w:rPr>
        <w:t>Các yếu tố khác cũng có liên quan đến tiên lượng gồm:</w:t>
      </w:r>
    </w:p>
    <w:p w14:paraId="3AA80519" w14:textId="48F5582A" w:rsidR="00A13B70" w:rsidRPr="006F2014" w:rsidRDefault="00931D9E" w:rsidP="00AF2923">
      <w:pPr>
        <w:tabs>
          <w:tab w:val="left" w:pos="284"/>
        </w:tabs>
        <w:spacing w:line="340" w:lineRule="exact"/>
        <w:rPr>
          <w:sz w:val="22"/>
          <w:szCs w:val="22"/>
        </w:rPr>
      </w:pPr>
      <w:r>
        <w:rPr>
          <w:sz w:val="22"/>
          <w:szCs w:val="22"/>
        </w:rPr>
        <w:t>-</w:t>
      </w:r>
      <w:r>
        <w:rPr>
          <w:sz w:val="22"/>
          <w:szCs w:val="22"/>
        </w:rPr>
        <w:tab/>
      </w:r>
      <w:r w:rsidR="00A13B70" w:rsidRPr="006F2014">
        <w:rPr>
          <w:sz w:val="22"/>
          <w:szCs w:val="22"/>
        </w:rPr>
        <w:t>Phân nhóm phân tử: Luminal A có tiên lượng tốt nhất (EFS/OS = 100%), TNBC thấp nhất (EFS = 84,4%).</w:t>
      </w:r>
    </w:p>
    <w:p w14:paraId="3C41AA73" w14:textId="23D83E41" w:rsidR="00A13B70" w:rsidRPr="006F2014" w:rsidRDefault="00A13B70" w:rsidP="00AF2923">
      <w:pPr>
        <w:tabs>
          <w:tab w:val="left" w:pos="284"/>
        </w:tabs>
        <w:spacing w:line="340" w:lineRule="exact"/>
        <w:rPr>
          <w:sz w:val="22"/>
          <w:szCs w:val="22"/>
        </w:rPr>
      </w:pPr>
      <w:r w:rsidRPr="006F2014">
        <w:rPr>
          <w:sz w:val="22"/>
          <w:szCs w:val="22"/>
        </w:rPr>
        <w:t>Phác đồ hóa trị: nhóm sử dụng anthracycline và hóa trị liều dày có EFS tốt hơn (94,1% so với 88,9%).</w:t>
      </w:r>
    </w:p>
    <w:p w14:paraId="0A9FCCD3" w14:textId="5B1A39E2" w:rsidR="00A13B70" w:rsidRPr="006F2014" w:rsidRDefault="00931D9E" w:rsidP="00AF2923">
      <w:pPr>
        <w:tabs>
          <w:tab w:val="left" w:pos="284"/>
        </w:tabs>
        <w:spacing w:line="340" w:lineRule="exact"/>
        <w:rPr>
          <w:sz w:val="22"/>
          <w:szCs w:val="22"/>
        </w:rPr>
      </w:pPr>
      <w:r>
        <w:rPr>
          <w:sz w:val="22"/>
          <w:szCs w:val="22"/>
        </w:rPr>
        <w:t>-</w:t>
      </w:r>
      <w:r>
        <w:rPr>
          <w:sz w:val="22"/>
          <w:szCs w:val="22"/>
        </w:rPr>
        <w:tab/>
      </w:r>
      <w:r w:rsidR="00A13B70" w:rsidRPr="006F2014">
        <w:rPr>
          <w:sz w:val="22"/>
          <w:szCs w:val="22"/>
        </w:rPr>
        <w:t>Tuân thủ điều trị: bệnh nhân tuân thủ có EFS 93,4%, cao hơn so với nhóm không tuân thủ (84,6%).</w:t>
      </w:r>
    </w:p>
    <w:p w14:paraId="30FE0267" w14:textId="558C04E2" w:rsidR="007A5712" w:rsidRPr="006F2014" w:rsidRDefault="00931D9E" w:rsidP="00AF2923">
      <w:pPr>
        <w:tabs>
          <w:tab w:val="left" w:pos="284"/>
        </w:tabs>
        <w:spacing w:line="340" w:lineRule="exact"/>
        <w:rPr>
          <w:sz w:val="22"/>
          <w:szCs w:val="22"/>
        </w:rPr>
      </w:pPr>
      <w:r>
        <w:rPr>
          <w:sz w:val="22"/>
          <w:szCs w:val="22"/>
        </w:rPr>
        <w:t>-</w:t>
      </w:r>
      <w:r>
        <w:rPr>
          <w:sz w:val="22"/>
          <w:szCs w:val="22"/>
        </w:rPr>
        <w:tab/>
      </w:r>
      <w:r w:rsidR="00A13B70" w:rsidRPr="006F2014">
        <w:rPr>
          <w:sz w:val="22"/>
          <w:szCs w:val="22"/>
        </w:rPr>
        <w:t>Đáp ứng lâm sàng (RECIST) và trạng thái hạch sau điều trị (ypN) cũng ảnh hưởng EFS nhưng OS vẫn duy trì cao trong 3 năm theo dõi.</w:t>
      </w:r>
      <w:bookmarkStart w:id="194" w:name="_Toc183910310"/>
      <w:bookmarkStart w:id="195" w:name="_Toc183910660"/>
      <w:bookmarkStart w:id="196" w:name="_Toc198145815"/>
      <w:bookmarkEnd w:id="187"/>
    </w:p>
    <w:p w14:paraId="6F0E5E5D" w14:textId="51226EB5" w:rsidR="00075ECC" w:rsidRPr="006F2014" w:rsidRDefault="00802790" w:rsidP="00FE7DB2">
      <w:pPr>
        <w:pStyle w:val="Heading1"/>
        <w:numPr>
          <w:ilvl w:val="0"/>
          <w:numId w:val="0"/>
        </w:numPr>
        <w:tabs>
          <w:tab w:val="left" w:pos="284"/>
        </w:tabs>
        <w:rPr>
          <w:rFonts w:cs="Times New Roman"/>
        </w:rPr>
      </w:pPr>
      <w:r w:rsidRPr="006F2014">
        <w:rPr>
          <w:rFonts w:cs="Times New Roman"/>
        </w:rPr>
        <w:lastRenderedPageBreak/>
        <w:t>KẾT LUẬN</w:t>
      </w:r>
      <w:bookmarkEnd w:id="194"/>
      <w:bookmarkEnd w:id="195"/>
      <w:bookmarkEnd w:id="196"/>
    </w:p>
    <w:p w14:paraId="77A62574" w14:textId="77777777" w:rsidR="005C6D87" w:rsidRPr="005C6D87" w:rsidRDefault="00CF2E01" w:rsidP="005C6D87">
      <w:pPr>
        <w:tabs>
          <w:tab w:val="left" w:pos="426"/>
          <w:tab w:val="left" w:pos="567"/>
        </w:tabs>
        <w:spacing w:line="340" w:lineRule="exact"/>
        <w:rPr>
          <w:color w:val="auto"/>
          <w:sz w:val="22"/>
          <w:szCs w:val="22"/>
        </w:rPr>
      </w:pPr>
      <w:bookmarkStart w:id="197" w:name="_Toc180078268"/>
      <w:bookmarkStart w:id="198" w:name="_Toc180140413"/>
      <w:r w:rsidRPr="006F2014">
        <w:rPr>
          <w:color w:val="auto"/>
          <w:sz w:val="22"/>
          <w:szCs w:val="22"/>
        </w:rPr>
        <w:tab/>
      </w:r>
      <w:r w:rsidR="005C6D87" w:rsidRPr="005C6D87">
        <w:rPr>
          <w:color w:val="auto"/>
          <w:sz w:val="22"/>
          <w:szCs w:val="22"/>
        </w:rPr>
        <w:t>Từ nghiên cứu trên 250 bệnh nhân ung thư biểu mô tuyến vú giai đoạn III được điều trị phẫu thuật sau hóa chất tân bổ trợ tại Bệnh viện K (8/2021 – 6/2024), chúng tôi rút ra các kết luận sau:</w:t>
      </w:r>
    </w:p>
    <w:p w14:paraId="3BF7B872" w14:textId="77777777" w:rsidR="005C6D87" w:rsidRPr="005C6D87" w:rsidRDefault="005C6D87" w:rsidP="005C6D87">
      <w:pPr>
        <w:tabs>
          <w:tab w:val="left" w:pos="426"/>
          <w:tab w:val="left" w:pos="567"/>
        </w:tabs>
        <w:spacing w:line="340" w:lineRule="exact"/>
        <w:rPr>
          <w:b/>
          <w:bCs/>
          <w:color w:val="auto"/>
          <w:sz w:val="22"/>
          <w:szCs w:val="22"/>
        </w:rPr>
      </w:pPr>
      <w:r w:rsidRPr="005C6D87">
        <w:rPr>
          <w:b/>
          <w:bCs/>
          <w:color w:val="auto"/>
          <w:sz w:val="22"/>
          <w:szCs w:val="22"/>
        </w:rPr>
        <w:tab/>
        <w:t>1. Về đặc điểm lâm sàng, cận lâm sàng của bệnh nhân ung thư vú giai đoạn III</w:t>
      </w:r>
    </w:p>
    <w:p w14:paraId="296BB712" w14:textId="77777777"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Đa số bệnh nhân được chẩn đoán ở giai đoạn muộn, tuổi trung bình 50,1; nhưng hơn một nửa dưới 50 tuổi. Phần lớn tự phát hiện u (87,6%) nhưng 60% đến viện muộn trên 3 tháng, cho thấy hạn chế trong tầm soát và ý thức phát hiện sớm.</w:t>
      </w:r>
    </w:p>
    <w:p w14:paraId="245AF639" w14:textId="77777777"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Vị trí u thường gặp bên vú trái nhiều hơn vú phải, nhiều nhất là 1/4 trên ngoài, mật độ chắc, tỷ lệ thâm nhiễm mô quanh u cao (34%). Hạch nách lâm sàng dương tính ở  phần lớn các trường hợp (82%), với khoảng 1/3 dính tổ chức, phản ánh mức độ lan rộng tại chỗ</w:t>
      </w:r>
    </w:p>
    <w:p w14:paraId="50A4A386" w14:textId="77777777"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Hình ảnh học với các tổn thương các có độ ác tính cao BIRADS trên 5 đến 66,8%, và vi vôi hóa hơn 70%. Với đặc điểm mô học phổ biến là thể không đặc hiệu NST (83,2%), với độ mô học cao. Phân loại mô học chiếm ứu thế  là nhóm lòng ống Lunimal B hơn nữa số trường hợp. Tuy nhiên tỷ lệ có các nhóm tiên lượng xấu hơn như HER dương tính, TNBC vẫn chiếm tỷ lệ đáng kể.</w:t>
      </w:r>
    </w:p>
    <w:p w14:paraId="57223C12" w14:textId="77777777"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Giai đoạn IIIB chiếm gần một nửa (46,8%) phản ánh tình trạng tiến triển khi nhập viện.</w:t>
      </w:r>
    </w:p>
    <w:p w14:paraId="57676A0F" w14:textId="77777777"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=&gt; Đặc điểm lâm sàng – cận lâm sàng cho thấy bệnh nhân ung thư vú giai đoạn III  trong nghiên cứu thường phát hiện muộn, tổn thương lan rộng và phức tạp, đặt ra yêu cầu cao về cá thể hóa phác đồ và chỉ định điều trị phối hợp.</w:t>
      </w:r>
    </w:p>
    <w:p w14:paraId="012907FA" w14:textId="77777777" w:rsidR="005C6D87" w:rsidRPr="005C6D87" w:rsidRDefault="005C6D87" w:rsidP="005C6D87">
      <w:pPr>
        <w:tabs>
          <w:tab w:val="left" w:pos="426"/>
          <w:tab w:val="left" w:pos="567"/>
        </w:tabs>
        <w:spacing w:line="340" w:lineRule="exact"/>
        <w:rPr>
          <w:b/>
          <w:bCs/>
          <w:color w:val="auto"/>
          <w:sz w:val="22"/>
          <w:szCs w:val="22"/>
        </w:rPr>
      </w:pPr>
      <w:r w:rsidRPr="005C6D87">
        <w:rPr>
          <w:b/>
          <w:bCs/>
          <w:color w:val="auto"/>
          <w:sz w:val="22"/>
          <w:szCs w:val="22"/>
        </w:rPr>
        <w:lastRenderedPageBreak/>
        <w:tab/>
        <w:t>2. Kết quả điều trị phẫu thuật sau hóa chất tân bổ trợ và các yếu tố liên quan</w:t>
      </w:r>
    </w:p>
    <w:p w14:paraId="1E23B0BA" w14:textId="77777777"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Điều trị HCTBT cho thấy hiệu quả rõ rệt: phác đồ phổ biến nhất là 4AC–4T (62%), trong đó 44% hóa trị liều dày. Tỷ lệ hoàn thành cao (89,6%), độc tính thấp không ghi nhận độc tính nặng độ 4-5. Tỷ lệ đáp ứng lâm sàng hoàn toàn (cCR) đạt 18,8%, đáp ứng mô học hoàn toàn (pCR) đạt 24,4%.</w:t>
      </w:r>
    </w:p>
    <w:p w14:paraId="5A3F9E2C" w14:textId="0C9D0E12"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xml:space="preserve">- </w:t>
      </w:r>
      <w:r w:rsidRPr="005C6D87">
        <w:rPr>
          <w:sz w:val="22"/>
          <w:szCs w:val="22"/>
        </w:rPr>
        <w:t>Phẫu thuật cắt tuyến vú triệt căn có cải biên sau điều trị HCTBT đã mang lại kết quả tốt:</w:t>
      </w:r>
      <w:r w:rsidRPr="005C6D87">
        <w:rPr>
          <w:color w:val="auto"/>
          <w:sz w:val="22"/>
          <w:szCs w:val="22"/>
        </w:rPr>
        <w:t xml:space="preserve"> 78% MRM đơn thuần, 20,8% kết hợp cắt buồng trứng, 1,6% có tạo hình tức thì, vét hạch hoàn toàn 99,6%, số hạch nạo trung bình là trên 11 hạch. Thời gian mổ trung bình là 96,98 phút</w:t>
      </w:r>
      <w:r w:rsidR="00EF2EBC">
        <w:rPr>
          <w:color w:val="auto"/>
          <w:sz w:val="22"/>
          <w:szCs w:val="22"/>
        </w:rPr>
        <w:t xml:space="preserve"> </w:t>
      </w:r>
      <w:r w:rsidRPr="005C6D87">
        <w:rPr>
          <w:color w:val="auto"/>
          <w:sz w:val="22"/>
          <w:szCs w:val="22"/>
        </w:rPr>
        <w:t>thao tác thuận lợi, bảo tồn được phần lớn các dây thần kinh vùng nách. Biến chứng sau mổ theo phân loại Clavien–Dindo chủ yếu mức độ nhẹ (18,4% độ I; 4,4% độ II), không có biến chứng độ III trở lên. Sau 3 năm, sống thêm không biến cố (EFS) đạt 93,2%, sống thêm toàn bộ (OS) đạt 98%.</w:t>
      </w:r>
      <w:r w:rsidRPr="005C6D87">
        <w:rPr>
          <w:color w:val="auto"/>
          <w:sz w:val="22"/>
          <w:szCs w:val="22"/>
        </w:rPr>
        <w:tab/>
      </w:r>
    </w:p>
    <w:p w14:paraId="55A3D1B7" w14:textId="6FEE952B"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xml:space="preserve">- Các yếu tố liên quan đến tiên lượng tốt gồm: </w:t>
      </w:r>
      <w:r w:rsidR="00EF2EBC">
        <w:rPr>
          <w:color w:val="auto"/>
          <w:sz w:val="22"/>
          <w:szCs w:val="22"/>
        </w:rPr>
        <w:t>đ</w:t>
      </w:r>
      <w:r w:rsidRPr="005C6D87">
        <w:rPr>
          <w:color w:val="auto"/>
          <w:sz w:val="22"/>
          <w:szCs w:val="22"/>
        </w:rPr>
        <w:t>ạt đáp ứng mô học hoàn toàn (pCR); không còn di căn hạch sau mổ (ypN0); thuộc nhóm phân tử Luminal A; và tuân thủ đầy đủ phác đồ hóa chất.</w:t>
      </w:r>
    </w:p>
    <w:p w14:paraId="08B145D5" w14:textId="77777777" w:rsidR="005C6D87" w:rsidRPr="005C6D87" w:rsidRDefault="005C6D87" w:rsidP="005C6D87">
      <w:pPr>
        <w:tabs>
          <w:tab w:val="left" w:pos="426"/>
          <w:tab w:val="left" w:pos="567"/>
        </w:tabs>
        <w:spacing w:line="340" w:lineRule="exact"/>
        <w:rPr>
          <w:color w:val="auto"/>
          <w:sz w:val="22"/>
          <w:szCs w:val="22"/>
        </w:rPr>
      </w:pPr>
      <w:r w:rsidRPr="005C6D87">
        <w:rPr>
          <w:color w:val="auto"/>
          <w:sz w:val="22"/>
          <w:szCs w:val="22"/>
        </w:rPr>
        <w:tab/>
        <w:t>- Ngược lại, tiên lượng xấu ở bệnh nhân thể bộ ba âm tính -TNBC (EFS: 84,4%; OS: 93,8%); không đạt pCR hoặc còn di căn hạch sau hóa chất; giai đoạn IIIC và nhóm có mô bệnh học độ cao.</w:t>
      </w:r>
      <w:r w:rsidRPr="005C6D87">
        <w:rPr>
          <w:color w:val="auto"/>
          <w:sz w:val="22"/>
          <w:szCs w:val="22"/>
        </w:rPr>
        <w:tab/>
      </w:r>
    </w:p>
    <w:p w14:paraId="089ADEBF" w14:textId="2D14FEC9" w:rsidR="00964609" w:rsidRPr="005C6D87" w:rsidRDefault="005C6D87" w:rsidP="005C6D87">
      <w:pPr>
        <w:tabs>
          <w:tab w:val="left" w:pos="284"/>
        </w:tabs>
        <w:spacing w:line="340" w:lineRule="exact"/>
        <w:rPr>
          <w:color w:val="auto"/>
          <w:sz w:val="22"/>
          <w:szCs w:val="22"/>
        </w:rPr>
      </w:pPr>
      <w:r w:rsidRPr="005C6D87">
        <w:rPr>
          <w:color w:val="auto"/>
          <w:sz w:val="22"/>
          <w:szCs w:val="22"/>
        </w:rPr>
        <w:t>=&gt; Kết quả nghiên cứu khẳng định hiệu quả và độ an toàn của phẫu thuật MRM sau HCTBT trong điều trị UTV giai đoạn III. Việc đạt pCR và ypN0 có giá trị tiên lượng mạnh, trong khi nhóm TNBC và không đáp ứng hoàn toàn cần được theo dõi sát và cá thể hóa điều trị</w:t>
      </w:r>
      <w:r w:rsidR="006D3A1F" w:rsidRPr="005C6D87">
        <w:rPr>
          <w:color w:val="auto"/>
          <w:sz w:val="22"/>
          <w:szCs w:val="22"/>
        </w:rPr>
        <w:t>.</w:t>
      </w:r>
    </w:p>
    <w:p w14:paraId="3975D288" w14:textId="3DE6E324" w:rsidR="001A176D" w:rsidRPr="006F2014" w:rsidRDefault="004902ED" w:rsidP="005C6D87">
      <w:pPr>
        <w:pStyle w:val="Heading1"/>
        <w:numPr>
          <w:ilvl w:val="0"/>
          <w:numId w:val="0"/>
        </w:numPr>
        <w:tabs>
          <w:tab w:val="left" w:pos="284"/>
        </w:tabs>
        <w:rPr>
          <w:rFonts w:cs="Times New Roman"/>
        </w:rPr>
      </w:pPr>
      <w:bookmarkStart w:id="199" w:name="_Toc183910311"/>
      <w:bookmarkStart w:id="200" w:name="_Toc183910661"/>
      <w:bookmarkStart w:id="201" w:name="_Toc198145816"/>
      <w:bookmarkEnd w:id="197"/>
      <w:bookmarkEnd w:id="198"/>
      <w:r w:rsidRPr="006F2014">
        <w:rPr>
          <w:rFonts w:cs="Times New Roman"/>
        </w:rPr>
        <w:lastRenderedPageBreak/>
        <w:t xml:space="preserve">KHUYẾN </w:t>
      </w:r>
      <w:r w:rsidR="001A176D" w:rsidRPr="006F2014">
        <w:rPr>
          <w:rFonts w:cs="Times New Roman"/>
        </w:rPr>
        <w:t>NGHỊ</w:t>
      </w:r>
      <w:bookmarkEnd w:id="199"/>
      <w:bookmarkEnd w:id="200"/>
      <w:bookmarkEnd w:id="201"/>
    </w:p>
    <w:p w14:paraId="4FE28F79" w14:textId="0BE6B71F" w:rsidR="00290389" w:rsidRPr="00290389" w:rsidRDefault="00290389" w:rsidP="00AF2923">
      <w:pPr>
        <w:tabs>
          <w:tab w:val="left" w:pos="284"/>
        </w:tabs>
        <w:spacing w:line="340" w:lineRule="exact"/>
        <w:rPr>
          <w:color w:val="auto"/>
          <w:sz w:val="22"/>
          <w:szCs w:val="22"/>
        </w:rPr>
      </w:pPr>
      <w:r>
        <w:rPr>
          <w:color w:val="auto"/>
          <w:sz w:val="22"/>
          <w:szCs w:val="22"/>
        </w:rPr>
        <w:t>-</w:t>
      </w:r>
      <w:r>
        <w:rPr>
          <w:color w:val="auto"/>
          <w:sz w:val="22"/>
          <w:szCs w:val="22"/>
        </w:rPr>
        <w:tab/>
      </w:r>
      <w:r w:rsidRPr="00290389">
        <w:rPr>
          <w:color w:val="auto"/>
          <w:sz w:val="22"/>
          <w:szCs w:val="22"/>
        </w:rPr>
        <w:t>Điều trị hóa chất tân bổ trợ nên ưu tiên phác đồ có anthracycline kết hợp taxane (4AC-4T, 4AC-4TH, 4FEC-4P), áp dụng liều dày nếu phù hợp và đảm bảo ≥8 chu kỳ để tối ưu đáp ứng mô học và sống còn. Cần đánh giá sớm để điều chỉnh phác đồ hoặc chỉ định phẫu thuật ở nhóm không đáp ứng.</w:t>
      </w:r>
    </w:p>
    <w:p w14:paraId="41A70187" w14:textId="77777777" w:rsidR="00290389" w:rsidRPr="00290389" w:rsidRDefault="00290389" w:rsidP="00AF2923">
      <w:pPr>
        <w:tabs>
          <w:tab w:val="left" w:pos="284"/>
        </w:tabs>
        <w:spacing w:line="340" w:lineRule="exact"/>
        <w:rPr>
          <w:color w:val="auto"/>
          <w:sz w:val="22"/>
          <w:szCs w:val="22"/>
        </w:rPr>
      </w:pPr>
      <w:r w:rsidRPr="00290389">
        <w:rPr>
          <w:color w:val="auto"/>
          <w:sz w:val="22"/>
          <w:szCs w:val="22"/>
        </w:rPr>
        <w:t>-</w:t>
      </w:r>
      <w:r w:rsidRPr="00290389">
        <w:rPr>
          <w:color w:val="auto"/>
          <w:sz w:val="22"/>
          <w:szCs w:val="22"/>
        </w:rPr>
        <w:tab/>
        <w:t>Phẫu thuật sau điều trị cần cá thể hóa. MRM vẫn là lựa chọn phù hợp tại Việt Nam, trong khi SLNB hoặc TAD có thể được áp dụng ở nhóm đáp ứng tốt nhằm giảm biến chứng. Phẫu thuật cần tuân thủ nguyên tắc an toàn, hạn chế tổn thương thần kinh và phù sau mổ.</w:t>
      </w:r>
    </w:p>
    <w:p w14:paraId="3EF27973" w14:textId="4E4F7607" w:rsidR="00290389" w:rsidRPr="00290389" w:rsidRDefault="00290389" w:rsidP="00AF2923">
      <w:pPr>
        <w:tabs>
          <w:tab w:val="left" w:pos="284"/>
        </w:tabs>
        <w:spacing w:line="340" w:lineRule="exact"/>
        <w:rPr>
          <w:color w:val="auto"/>
          <w:sz w:val="22"/>
          <w:szCs w:val="22"/>
        </w:rPr>
      </w:pPr>
      <w:r w:rsidRPr="00290389">
        <w:rPr>
          <w:color w:val="auto"/>
          <w:sz w:val="22"/>
          <w:szCs w:val="22"/>
        </w:rPr>
        <w:t>-</w:t>
      </w:r>
      <w:r w:rsidRPr="00290389">
        <w:rPr>
          <w:color w:val="auto"/>
          <w:sz w:val="22"/>
          <w:szCs w:val="22"/>
        </w:rPr>
        <w:tab/>
        <w:t>Theo dõi và điều trị bổ trợ cần được thực hiện chặt chẽ, đặc biệt trong 2 năm đầu. Xem xét hóa trị bổ sung hoặc miễn dịch trị liệu ở nhóm TNBC, giai đoạn IIIC hoặc không đạt pCR.</w:t>
      </w:r>
    </w:p>
    <w:p w14:paraId="221AB7DC" w14:textId="772A0FB5" w:rsidR="00EA6AD9" w:rsidRPr="006F2014" w:rsidRDefault="00290389" w:rsidP="00AF2923">
      <w:pPr>
        <w:tabs>
          <w:tab w:val="left" w:pos="284"/>
        </w:tabs>
        <w:spacing w:line="340" w:lineRule="exact"/>
        <w:rPr>
          <w:color w:val="auto"/>
          <w:sz w:val="22"/>
          <w:szCs w:val="22"/>
        </w:rPr>
        <w:sectPr w:rsidR="00EA6AD9" w:rsidRPr="006F2014" w:rsidSect="0057066D">
          <w:headerReference w:type="default" r:id="rId9"/>
          <w:footerReference w:type="default" r:id="rId10"/>
          <w:pgSz w:w="8392" w:h="11907" w:code="11"/>
          <w:pgMar w:top="1134" w:right="1134" w:bottom="1134" w:left="1134" w:header="720" w:footer="720" w:gutter="0"/>
          <w:pgNumType w:start="1"/>
          <w:cols w:space="720"/>
          <w:docGrid w:linePitch="360"/>
        </w:sectPr>
      </w:pPr>
      <w:r w:rsidRPr="00290389">
        <w:rPr>
          <w:color w:val="auto"/>
          <w:sz w:val="22"/>
          <w:szCs w:val="22"/>
        </w:rPr>
        <w:t>-</w:t>
      </w:r>
      <w:r w:rsidRPr="00290389">
        <w:rPr>
          <w:color w:val="auto"/>
          <w:sz w:val="22"/>
          <w:szCs w:val="22"/>
        </w:rPr>
        <w:tab/>
        <w:t>Nghiên cứu tiếp theo nên tập trung đánh giá hiệu quả các biện pháp điều trị bổ trợ hiện đại sau mổ và giá trị tiên lượng dài hạn của pCR theo từng phân nhóm phân tử.</w:t>
      </w:r>
    </w:p>
    <w:p w14:paraId="18D2F7C4" w14:textId="77777777" w:rsidR="00C76BB9" w:rsidRDefault="008D1B6E" w:rsidP="00C76BB9">
      <w:pPr>
        <w:spacing w:line="340" w:lineRule="exact"/>
        <w:jc w:val="center"/>
        <w:rPr>
          <w:b/>
          <w:bCs/>
          <w:sz w:val="22"/>
          <w:szCs w:val="22"/>
          <w:lang w:eastAsia="en-US"/>
        </w:rPr>
      </w:pPr>
      <w:bookmarkStart w:id="202" w:name="_Toc198145817"/>
      <w:r w:rsidRPr="00C76BB9">
        <w:rPr>
          <w:b/>
          <w:bCs/>
          <w:sz w:val="22"/>
          <w:szCs w:val="22"/>
          <w:lang w:val="en-US" w:eastAsia="en-US"/>
        </w:rPr>
        <w:lastRenderedPageBreak/>
        <w:t>DANH</w:t>
      </w:r>
      <w:r w:rsidRPr="00C76BB9">
        <w:rPr>
          <w:b/>
          <w:bCs/>
          <w:sz w:val="22"/>
          <w:szCs w:val="22"/>
          <w:lang w:eastAsia="en-US"/>
        </w:rPr>
        <w:t xml:space="preserve"> MỤC CÁC CÔNG TRÌNH NGHIÊN CỨU</w:t>
      </w:r>
      <w:r w:rsidR="0066082D" w:rsidRPr="00C76BB9">
        <w:rPr>
          <w:b/>
          <w:bCs/>
          <w:sz w:val="22"/>
          <w:szCs w:val="22"/>
          <w:lang w:eastAsia="en-US"/>
        </w:rPr>
        <w:t xml:space="preserve"> </w:t>
      </w:r>
    </w:p>
    <w:p w14:paraId="6B5354C7" w14:textId="77777777" w:rsidR="00C76BB9" w:rsidRDefault="008808B6" w:rsidP="00C76BB9">
      <w:pPr>
        <w:spacing w:line="340" w:lineRule="exact"/>
        <w:jc w:val="center"/>
        <w:rPr>
          <w:b/>
          <w:bCs/>
          <w:sz w:val="22"/>
          <w:szCs w:val="22"/>
          <w:lang w:eastAsia="en-US"/>
        </w:rPr>
      </w:pPr>
      <w:r w:rsidRPr="00C76BB9">
        <w:rPr>
          <w:b/>
          <w:bCs/>
          <w:sz w:val="22"/>
          <w:szCs w:val="22"/>
          <w:lang w:eastAsia="en-US"/>
        </w:rPr>
        <w:t>CỦA</w:t>
      </w:r>
      <w:r w:rsidR="00692932" w:rsidRPr="00C76BB9">
        <w:rPr>
          <w:b/>
          <w:bCs/>
          <w:sz w:val="22"/>
          <w:szCs w:val="22"/>
          <w:lang w:eastAsia="en-US"/>
        </w:rPr>
        <w:t xml:space="preserve"> TÁC GIẢ</w:t>
      </w:r>
      <w:bookmarkStart w:id="203" w:name="_Toc185232823"/>
      <w:bookmarkEnd w:id="202"/>
      <w:r w:rsidR="0084699A" w:rsidRPr="00C76BB9">
        <w:rPr>
          <w:b/>
          <w:bCs/>
          <w:sz w:val="22"/>
          <w:szCs w:val="22"/>
          <w:lang w:eastAsia="en-US"/>
        </w:rPr>
        <w:t xml:space="preserve"> </w:t>
      </w:r>
      <w:r w:rsidR="00692932" w:rsidRPr="00C76BB9">
        <w:rPr>
          <w:b/>
          <w:bCs/>
          <w:sz w:val="22"/>
          <w:szCs w:val="22"/>
          <w:lang w:eastAsia="en-US"/>
        </w:rPr>
        <w:t xml:space="preserve">ĐÃ CÔNG BỐ </w:t>
      </w:r>
      <w:r w:rsidR="008D1B6E" w:rsidRPr="00C76BB9">
        <w:rPr>
          <w:b/>
          <w:bCs/>
          <w:sz w:val="22"/>
          <w:szCs w:val="22"/>
          <w:lang w:eastAsia="en-US"/>
        </w:rPr>
        <w:t xml:space="preserve">LIÊN QUAN ĐẾN </w:t>
      </w:r>
    </w:p>
    <w:p w14:paraId="259638B2" w14:textId="33A2102D" w:rsidR="00692932" w:rsidRPr="00C76BB9" w:rsidRDefault="008D1B6E" w:rsidP="00C76BB9">
      <w:pPr>
        <w:spacing w:line="340" w:lineRule="exact"/>
        <w:jc w:val="center"/>
        <w:rPr>
          <w:b/>
          <w:bCs/>
          <w:sz w:val="22"/>
          <w:szCs w:val="22"/>
          <w:lang w:eastAsia="en-US"/>
        </w:rPr>
      </w:pPr>
      <w:r w:rsidRPr="00C76BB9">
        <w:rPr>
          <w:b/>
          <w:bCs/>
          <w:sz w:val="22"/>
          <w:szCs w:val="22"/>
          <w:lang w:eastAsia="en-US"/>
        </w:rPr>
        <w:t>ĐỀ TÀI LUẬN ÁN</w:t>
      </w:r>
      <w:bookmarkEnd w:id="203"/>
    </w:p>
    <w:p w14:paraId="5CA26A6E" w14:textId="77777777" w:rsidR="00692932" w:rsidRPr="006F2014" w:rsidRDefault="00692932" w:rsidP="006F2014">
      <w:pPr>
        <w:tabs>
          <w:tab w:val="left" w:pos="284"/>
        </w:tabs>
        <w:spacing w:line="300" w:lineRule="exact"/>
        <w:rPr>
          <w:color w:val="auto"/>
          <w:sz w:val="22"/>
          <w:szCs w:val="22"/>
          <w:lang w:val="en-US" w:eastAsia="en-US"/>
        </w:rPr>
      </w:pPr>
    </w:p>
    <w:p w14:paraId="1CC518A3" w14:textId="0E25CC29" w:rsidR="00905A08" w:rsidRPr="006F2014" w:rsidRDefault="00692932" w:rsidP="00C76BB9">
      <w:pPr>
        <w:tabs>
          <w:tab w:val="left" w:pos="284"/>
        </w:tabs>
        <w:spacing w:line="300" w:lineRule="exact"/>
        <w:ind w:left="284" w:hanging="284"/>
        <w:rPr>
          <w:color w:val="auto"/>
          <w:sz w:val="22"/>
          <w:szCs w:val="22"/>
          <w:lang w:eastAsia="en-US"/>
        </w:rPr>
      </w:pPr>
      <w:r w:rsidRPr="006F2014">
        <w:rPr>
          <w:color w:val="auto"/>
          <w:sz w:val="22"/>
          <w:szCs w:val="22"/>
          <w:lang w:val="en-US" w:eastAsia="en-US"/>
        </w:rPr>
        <w:t>1</w:t>
      </w:r>
      <w:r w:rsidRPr="006F2014">
        <w:rPr>
          <w:color w:val="auto"/>
          <w:sz w:val="22"/>
          <w:szCs w:val="22"/>
          <w:lang w:eastAsia="en-US"/>
        </w:rPr>
        <w:t xml:space="preserve">. Thien, Nguyen Truong, Quang, Le Hong </w:t>
      </w:r>
      <w:r w:rsidR="00B37A8B" w:rsidRPr="006F2014">
        <w:rPr>
          <w:color w:val="auto"/>
          <w:sz w:val="22"/>
          <w:szCs w:val="22"/>
          <w:lang w:val="en-US" w:eastAsia="en-US"/>
        </w:rPr>
        <w:t>and</w:t>
      </w:r>
      <w:r w:rsidRPr="006F2014">
        <w:rPr>
          <w:color w:val="auto"/>
          <w:sz w:val="22"/>
          <w:szCs w:val="22"/>
          <w:lang w:eastAsia="en-US"/>
        </w:rPr>
        <w:t xml:space="preserve"> Trung, Nguyen </w:t>
      </w:r>
      <w:r w:rsidR="00534B0A" w:rsidRPr="006F2014">
        <w:rPr>
          <w:color w:val="auto"/>
          <w:sz w:val="22"/>
          <w:szCs w:val="22"/>
          <w:lang w:eastAsia="en-US"/>
        </w:rPr>
        <w:t>Ngoc</w:t>
      </w:r>
      <w:r w:rsidRPr="006F2014">
        <w:rPr>
          <w:color w:val="auto"/>
          <w:sz w:val="22"/>
          <w:szCs w:val="22"/>
          <w:lang w:eastAsia="en-US"/>
        </w:rPr>
        <w:t xml:space="preserve"> (2024). Results response of neoadjuvant chemotherapy for stage III breast carcinoma at Viet Nam National Cancer Hospital. Biomedical Research and Therapy, 11(11),</w:t>
      </w:r>
      <w:r w:rsidR="00534B0A" w:rsidRPr="006F2014">
        <w:rPr>
          <w:color w:val="auto"/>
          <w:sz w:val="22"/>
          <w:szCs w:val="22"/>
          <w:lang w:eastAsia="en-US"/>
        </w:rPr>
        <w:t xml:space="preserve"> </w:t>
      </w:r>
      <w:r w:rsidR="00276062">
        <w:rPr>
          <w:color w:val="auto"/>
          <w:sz w:val="22"/>
          <w:szCs w:val="22"/>
          <w:lang w:eastAsia="en-US"/>
        </w:rPr>
        <w:t>p.p.</w:t>
      </w:r>
      <w:r w:rsidRPr="006F2014">
        <w:rPr>
          <w:color w:val="auto"/>
          <w:sz w:val="22"/>
          <w:szCs w:val="22"/>
          <w:lang w:eastAsia="en-US"/>
        </w:rPr>
        <w:t>6923</w:t>
      </w:r>
      <w:r w:rsidR="0066082D" w:rsidRPr="006F2014">
        <w:rPr>
          <w:color w:val="auto"/>
          <w:sz w:val="22"/>
          <w:szCs w:val="22"/>
          <w:lang w:eastAsia="en-US"/>
        </w:rPr>
        <w:t xml:space="preserve"> </w:t>
      </w:r>
      <w:r w:rsidR="0089741F" w:rsidRPr="006F2014">
        <w:rPr>
          <w:color w:val="auto"/>
          <w:sz w:val="22"/>
          <w:szCs w:val="22"/>
          <w:lang w:eastAsia="en-US"/>
        </w:rPr>
        <w:t>-</w:t>
      </w:r>
      <w:r w:rsidR="0066082D" w:rsidRPr="006F2014">
        <w:rPr>
          <w:color w:val="auto"/>
          <w:sz w:val="22"/>
          <w:szCs w:val="22"/>
          <w:lang w:eastAsia="en-US"/>
        </w:rPr>
        <w:t xml:space="preserve"> </w:t>
      </w:r>
      <w:r w:rsidRPr="006F2014">
        <w:rPr>
          <w:color w:val="auto"/>
          <w:sz w:val="22"/>
          <w:szCs w:val="22"/>
          <w:lang w:eastAsia="en-US"/>
        </w:rPr>
        <w:t xml:space="preserve">6931. </w:t>
      </w:r>
      <w:r w:rsidR="0066082D" w:rsidRPr="006F2014">
        <w:rPr>
          <w:color w:val="auto"/>
          <w:sz w:val="22"/>
          <w:szCs w:val="22"/>
          <w:lang w:eastAsia="en-US"/>
        </w:rPr>
        <w:t xml:space="preserve"> </w:t>
      </w:r>
      <w:r w:rsidRPr="006F2014">
        <w:rPr>
          <w:color w:val="auto"/>
          <w:sz w:val="22"/>
          <w:szCs w:val="22"/>
          <w:lang w:eastAsia="en-US"/>
        </w:rPr>
        <w:t>https://</w:t>
      </w:r>
      <w:r w:rsidR="0066082D" w:rsidRPr="006F2014">
        <w:rPr>
          <w:color w:val="auto"/>
          <w:sz w:val="22"/>
          <w:szCs w:val="22"/>
          <w:lang w:eastAsia="en-US"/>
        </w:rPr>
        <w:t xml:space="preserve"> </w:t>
      </w:r>
      <w:r w:rsidRPr="006F2014">
        <w:rPr>
          <w:color w:val="auto"/>
          <w:sz w:val="22"/>
          <w:szCs w:val="22"/>
          <w:lang w:eastAsia="en-US"/>
        </w:rPr>
        <w:t>doi.org</w:t>
      </w:r>
      <w:r w:rsidR="0066082D" w:rsidRPr="006F2014">
        <w:rPr>
          <w:color w:val="auto"/>
          <w:sz w:val="22"/>
          <w:szCs w:val="22"/>
          <w:lang w:eastAsia="en-US"/>
        </w:rPr>
        <w:t xml:space="preserve"> </w:t>
      </w:r>
      <w:r w:rsidRPr="006F2014">
        <w:rPr>
          <w:color w:val="auto"/>
          <w:sz w:val="22"/>
          <w:szCs w:val="22"/>
          <w:lang w:eastAsia="en-US"/>
        </w:rPr>
        <w:t>/10.15419</w:t>
      </w:r>
      <w:r w:rsidR="0066082D" w:rsidRPr="006F2014">
        <w:rPr>
          <w:color w:val="auto"/>
          <w:sz w:val="22"/>
          <w:szCs w:val="22"/>
          <w:lang w:eastAsia="en-US"/>
        </w:rPr>
        <w:t xml:space="preserve"> </w:t>
      </w:r>
      <w:r w:rsidRPr="006F2014">
        <w:rPr>
          <w:color w:val="auto"/>
          <w:sz w:val="22"/>
          <w:szCs w:val="22"/>
          <w:lang w:eastAsia="en-US"/>
        </w:rPr>
        <w:t>/</w:t>
      </w:r>
      <w:r w:rsidR="0066082D" w:rsidRPr="006F2014">
        <w:rPr>
          <w:color w:val="auto"/>
          <w:sz w:val="22"/>
          <w:szCs w:val="22"/>
          <w:lang w:eastAsia="en-US"/>
        </w:rPr>
        <w:t xml:space="preserve"> </w:t>
      </w:r>
      <w:r w:rsidRPr="006F2014">
        <w:rPr>
          <w:color w:val="auto"/>
          <w:sz w:val="22"/>
          <w:szCs w:val="22"/>
          <w:lang w:eastAsia="en-US"/>
        </w:rPr>
        <w:t>bmrat.v11i11.938</w:t>
      </w:r>
    </w:p>
    <w:p w14:paraId="44111C87" w14:textId="28D33CA8" w:rsidR="00534B0A" w:rsidRPr="006F2014" w:rsidRDefault="00534B0A" w:rsidP="00C76BB9">
      <w:pPr>
        <w:tabs>
          <w:tab w:val="left" w:pos="284"/>
        </w:tabs>
        <w:spacing w:line="300" w:lineRule="exact"/>
        <w:ind w:left="284" w:hanging="284"/>
        <w:rPr>
          <w:color w:val="auto"/>
          <w:sz w:val="22"/>
          <w:szCs w:val="22"/>
          <w:lang w:eastAsia="en-US"/>
        </w:rPr>
      </w:pPr>
      <w:r w:rsidRPr="006F2014">
        <w:rPr>
          <w:color w:val="auto"/>
          <w:sz w:val="22"/>
          <w:szCs w:val="22"/>
          <w:lang w:eastAsia="en-US"/>
        </w:rPr>
        <w:t>2. Nguyễn Trương Thiện, Lê Hồng Quang và Nguyễn Ngọc Trung (</w:t>
      </w:r>
      <w:r w:rsidR="00EA6AD9" w:rsidRPr="006F2014">
        <w:rPr>
          <w:color w:val="auto"/>
          <w:sz w:val="22"/>
          <w:szCs w:val="22"/>
          <w:lang w:eastAsia="en-US"/>
        </w:rPr>
        <w:t>2025</w:t>
      </w:r>
      <w:r w:rsidRPr="006F2014">
        <w:rPr>
          <w:color w:val="auto"/>
          <w:sz w:val="22"/>
          <w:szCs w:val="22"/>
          <w:lang w:eastAsia="en-US"/>
        </w:rPr>
        <w:t>)</w:t>
      </w:r>
      <w:r w:rsidR="00EA6AD9" w:rsidRPr="006F2014">
        <w:rPr>
          <w:color w:val="auto"/>
          <w:sz w:val="22"/>
          <w:szCs w:val="22"/>
          <w:lang w:eastAsia="en-US"/>
        </w:rPr>
        <w:t>.</w:t>
      </w:r>
      <w:r w:rsidR="00F44A84" w:rsidRPr="006F2014">
        <w:rPr>
          <w:color w:val="auto"/>
          <w:sz w:val="22"/>
          <w:szCs w:val="22"/>
          <w:lang w:eastAsia="en-US"/>
        </w:rPr>
        <w:t xml:space="preserve"> </w:t>
      </w:r>
      <w:r w:rsidRPr="006F2014">
        <w:rPr>
          <w:color w:val="auto"/>
          <w:sz w:val="22"/>
          <w:szCs w:val="22"/>
          <w:lang w:eastAsia="en-US"/>
        </w:rPr>
        <w:t xml:space="preserve">Đặc điểm lâm sàng và cận lâm sàng của bệnh nhân Ung thư biểu mô tuyến vú giai đoạn III được điều trị hóa chất tân bổ trợ và phẫu thuật tại Bệnh viện K . </w:t>
      </w:r>
      <w:r w:rsidR="00EA6AD9" w:rsidRPr="006F2014">
        <w:rPr>
          <w:color w:val="auto"/>
          <w:sz w:val="22"/>
          <w:szCs w:val="22"/>
          <w:lang w:eastAsia="en-US"/>
        </w:rPr>
        <w:t xml:space="preserve">Tạp chí Y Dược học Quân sự, 50(1), </w:t>
      </w:r>
      <w:r w:rsidR="00276062">
        <w:rPr>
          <w:color w:val="auto"/>
          <w:sz w:val="22"/>
          <w:szCs w:val="22"/>
          <w:lang w:eastAsia="en-US"/>
        </w:rPr>
        <w:t xml:space="preserve">tr. </w:t>
      </w:r>
      <w:r w:rsidR="00EA6AD9" w:rsidRPr="006F2014">
        <w:rPr>
          <w:color w:val="auto"/>
          <w:sz w:val="22"/>
          <w:szCs w:val="22"/>
          <w:lang w:eastAsia="en-US"/>
        </w:rPr>
        <w:t>111</w:t>
      </w:r>
      <w:r w:rsidR="0089741F" w:rsidRPr="006F2014">
        <w:rPr>
          <w:color w:val="auto"/>
          <w:sz w:val="22"/>
          <w:szCs w:val="22"/>
          <w:lang w:eastAsia="en-US"/>
        </w:rPr>
        <w:t>-</w:t>
      </w:r>
      <w:r w:rsidR="00EA6AD9" w:rsidRPr="006F2014">
        <w:rPr>
          <w:color w:val="auto"/>
          <w:sz w:val="22"/>
          <w:szCs w:val="22"/>
          <w:lang w:eastAsia="en-US"/>
        </w:rPr>
        <w:t xml:space="preserve">120. </w:t>
      </w:r>
      <w:hyperlink r:id="rId11" w:history="1">
        <w:r w:rsidR="008655CA" w:rsidRPr="006F2014">
          <w:rPr>
            <w:rStyle w:val="Hyperlink"/>
            <w:color w:val="000000" w:themeColor="text1"/>
            <w:sz w:val="22"/>
            <w:szCs w:val="22"/>
            <w:u w:val="none"/>
            <w:lang w:eastAsia="en-US"/>
          </w:rPr>
          <w:t>https://doi.org/10.56535/jmpm.v50i1.1006</w:t>
        </w:r>
      </w:hyperlink>
    </w:p>
    <w:p w14:paraId="35D31CF3" w14:textId="3D89E41A" w:rsidR="008655CA" w:rsidRPr="006F2014" w:rsidRDefault="008655CA" w:rsidP="00C76BB9">
      <w:pPr>
        <w:tabs>
          <w:tab w:val="left" w:pos="284"/>
        </w:tabs>
        <w:spacing w:line="300" w:lineRule="exact"/>
        <w:ind w:left="284" w:hanging="284"/>
        <w:rPr>
          <w:color w:val="auto"/>
          <w:sz w:val="22"/>
          <w:szCs w:val="22"/>
          <w:lang w:eastAsia="en-US"/>
        </w:rPr>
      </w:pPr>
      <w:r w:rsidRPr="006F2014">
        <w:rPr>
          <w:color w:val="auto"/>
          <w:sz w:val="22"/>
          <w:szCs w:val="22"/>
          <w:lang w:eastAsia="en-US"/>
        </w:rPr>
        <w:t>3. Nguyễn Trương Thiện, Lê Hồng Quang và Nguyễn Ngọc Trung (2025). Đánh giá đáp ứng lâm sàng và mô bệnh học ở ung thư vú giai đoạn III điều trị tân bổ trợ và phẫu thuật tại Bệnh viện K. Tạp chí Y Dược học lâm sàng 108, Tập 20, Số 4/</w:t>
      </w:r>
      <w:r w:rsidR="00600D24">
        <w:rPr>
          <w:color w:val="auto"/>
          <w:sz w:val="22"/>
          <w:szCs w:val="22"/>
          <w:lang w:eastAsia="en-US"/>
        </w:rPr>
        <w:t>2025:</w:t>
      </w:r>
      <w:r w:rsidR="00276062">
        <w:rPr>
          <w:color w:val="auto"/>
          <w:sz w:val="22"/>
          <w:szCs w:val="22"/>
          <w:lang w:eastAsia="en-US"/>
        </w:rPr>
        <w:t>tr.</w:t>
      </w:r>
      <w:r w:rsidR="00600D24">
        <w:rPr>
          <w:color w:val="auto"/>
          <w:sz w:val="22"/>
          <w:szCs w:val="22"/>
          <w:lang w:eastAsia="en-US"/>
        </w:rPr>
        <w:t xml:space="preserve"> 82-90.</w:t>
      </w:r>
      <w:r w:rsidR="00570F97" w:rsidRPr="00570F97">
        <w:rPr>
          <w:color w:val="auto"/>
          <w:lang w:eastAsia="en-US"/>
        </w:rPr>
        <w:t xml:space="preserve"> </w:t>
      </w:r>
      <w:r w:rsidR="00570F97" w:rsidRPr="00570F97">
        <w:rPr>
          <w:color w:val="auto"/>
          <w:sz w:val="22"/>
          <w:szCs w:val="22"/>
          <w:lang w:eastAsia="en-US"/>
        </w:rPr>
        <w:t>doi: 10.52389/ydls.v20i4.2703.</w:t>
      </w:r>
    </w:p>
    <w:p w14:paraId="077C9CAC" w14:textId="101E6B2A" w:rsidR="00EA6AD9" w:rsidRPr="006F2014" w:rsidRDefault="00EA6AD9" w:rsidP="006F2014">
      <w:pPr>
        <w:tabs>
          <w:tab w:val="left" w:pos="284"/>
          <w:tab w:val="left" w:pos="1796"/>
        </w:tabs>
        <w:spacing w:line="300" w:lineRule="exact"/>
        <w:rPr>
          <w:color w:val="auto"/>
          <w:sz w:val="22"/>
          <w:szCs w:val="22"/>
          <w:lang w:eastAsia="en-US"/>
        </w:rPr>
      </w:pPr>
    </w:p>
    <w:bookmarkEnd w:id="188"/>
    <w:bookmarkEnd w:id="189"/>
    <w:bookmarkEnd w:id="190"/>
    <w:bookmarkEnd w:id="191"/>
    <w:bookmarkEnd w:id="192"/>
    <w:bookmarkEnd w:id="193"/>
    <w:p w14:paraId="09D76AD8" w14:textId="77777777" w:rsidR="00EA6AD9" w:rsidRPr="006F2014" w:rsidRDefault="00EA6AD9" w:rsidP="006F2014">
      <w:pPr>
        <w:tabs>
          <w:tab w:val="left" w:pos="284"/>
        </w:tabs>
        <w:spacing w:line="300" w:lineRule="exact"/>
        <w:rPr>
          <w:color w:val="auto"/>
          <w:sz w:val="22"/>
          <w:szCs w:val="22"/>
          <w:lang w:eastAsia="en-US"/>
        </w:rPr>
      </w:pPr>
    </w:p>
    <w:sectPr w:rsidR="00EA6AD9" w:rsidRPr="006F2014" w:rsidSect="007A5712">
      <w:headerReference w:type="default" r:id="rId12"/>
      <w:pgSz w:w="8392" w:h="11907" w:code="11"/>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E60B" w14:textId="77777777" w:rsidR="004B6320" w:rsidRDefault="004B6320" w:rsidP="00F1308D">
      <w:pPr>
        <w:spacing w:line="240" w:lineRule="auto"/>
      </w:pPr>
      <w:r>
        <w:separator/>
      </w:r>
    </w:p>
    <w:p w14:paraId="7C4B0268" w14:textId="77777777" w:rsidR="004B6320" w:rsidRDefault="004B6320"/>
  </w:endnote>
  <w:endnote w:type="continuationSeparator" w:id="0">
    <w:p w14:paraId="25B1539C" w14:textId="77777777" w:rsidR="004B6320" w:rsidRDefault="004B6320" w:rsidP="00F1308D">
      <w:pPr>
        <w:spacing w:line="240" w:lineRule="auto"/>
      </w:pPr>
      <w:r>
        <w:continuationSeparator/>
      </w:r>
    </w:p>
    <w:p w14:paraId="1EE159CC" w14:textId="77777777" w:rsidR="004B6320" w:rsidRDefault="004B6320"/>
  </w:endnote>
  <w:endnote w:type="continuationNotice" w:id="1">
    <w:p w14:paraId="6B3038FD" w14:textId="77777777" w:rsidR="004B6320" w:rsidRDefault="004B6320">
      <w:pPr>
        <w:spacing w:line="240" w:lineRule="auto"/>
      </w:pPr>
    </w:p>
    <w:p w14:paraId="34073646" w14:textId="77777777" w:rsidR="004B6320" w:rsidRDefault="004B6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B80A" w14:textId="77777777" w:rsidR="00F9486B" w:rsidRDefault="00F9486B" w:rsidP="00F9486B">
    <w:pPr>
      <w:pStyle w:val="Footer"/>
      <w:tabs>
        <w:tab w:val="clear" w:pos="4513"/>
        <w:tab w:val="clear" w:pos="9026"/>
        <w:tab w:val="left" w:pos="62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8D89" w14:textId="5AE4B22B" w:rsidR="001E4B77" w:rsidRDefault="001E4B77">
    <w:pPr>
      <w:pStyle w:val="Footer"/>
      <w:jc w:val="center"/>
    </w:pPr>
  </w:p>
  <w:p w14:paraId="02444951" w14:textId="44D3526A" w:rsidR="00802790" w:rsidRDefault="00802790" w:rsidP="00802790">
    <w:pPr>
      <w:pStyle w:val="Footer"/>
      <w:tabs>
        <w:tab w:val="clear" w:pos="4513"/>
        <w:tab w:val="clear" w:pos="9026"/>
        <w:tab w:val="left" w:pos="51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0F7ED" w14:textId="77777777" w:rsidR="004B6320" w:rsidRDefault="004B6320" w:rsidP="00F1308D">
      <w:pPr>
        <w:spacing w:line="240" w:lineRule="auto"/>
      </w:pPr>
      <w:r>
        <w:separator/>
      </w:r>
    </w:p>
    <w:p w14:paraId="092428E6" w14:textId="77777777" w:rsidR="004B6320" w:rsidRDefault="004B6320"/>
  </w:footnote>
  <w:footnote w:type="continuationSeparator" w:id="0">
    <w:p w14:paraId="353B6C06" w14:textId="77777777" w:rsidR="004B6320" w:rsidRDefault="004B6320" w:rsidP="00F1308D">
      <w:pPr>
        <w:spacing w:line="240" w:lineRule="auto"/>
      </w:pPr>
      <w:r>
        <w:continuationSeparator/>
      </w:r>
    </w:p>
    <w:p w14:paraId="43ABF37A" w14:textId="77777777" w:rsidR="004B6320" w:rsidRDefault="004B6320"/>
  </w:footnote>
  <w:footnote w:type="continuationNotice" w:id="1">
    <w:p w14:paraId="764CF643" w14:textId="77777777" w:rsidR="004B6320" w:rsidRDefault="004B6320">
      <w:pPr>
        <w:spacing w:line="240" w:lineRule="auto"/>
      </w:pPr>
    </w:p>
    <w:p w14:paraId="01905896" w14:textId="77777777" w:rsidR="004B6320" w:rsidRDefault="004B63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407991"/>
      <w:docPartObj>
        <w:docPartGallery w:val="Page Numbers (Top of Page)"/>
        <w:docPartUnique/>
      </w:docPartObj>
    </w:sdtPr>
    <w:sdtEndPr>
      <w:rPr>
        <w:noProof/>
        <w:sz w:val="22"/>
        <w:szCs w:val="22"/>
      </w:rPr>
    </w:sdtEndPr>
    <w:sdtContent>
      <w:p w14:paraId="2720EDA2" w14:textId="7D035C0E" w:rsidR="00802790" w:rsidRPr="0057066D" w:rsidRDefault="00905A08" w:rsidP="0057066D">
        <w:pPr>
          <w:pStyle w:val="Header"/>
          <w:jc w:val="center"/>
          <w:rPr>
            <w:sz w:val="22"/>
            <w:szCs w:val="22"/>
          </w:rPr>
        </w:pPr>
        <w:r w:rsidRPr="00ED00CC">
          <w:rPr>
            <w:sz w:val="22"/>
            <w:szCs w:val="22"/>
          </w:rPr>
          <w:fldChar w:fldCharType="begin"/>
        </w:r>
        <w:r w:rsidRPr="00ED00CC">
          <w:rPr>
            <w:sz w:val="22"/>
            <w:szCs w:val="22"/>
          </w:rPr>
          <w:instrText xml:space="preserve"> PAGE   \* MERGEFORMAT </w:instrText>
        </w:r>
        <w:r w:rsidRPr="00ED00CC">
          <w:rPr>
            <w:sz w:val="22"/>
            <w:szCs w:val="22"/>
          </w:rPr>
          <w:fldChar w:fldCharType="separate"/>
        </w:r>
        <w:r w:rsidRPr="00ED00CC">
          <w:rPr>
            <w:noProof/>
            <w:sz w:val="22"/>
            <w:szCs w:val="22"/>
          </w:rPr>
          <w:t>2</w:t>
        </w:r>
        <w:r w:rsidRPr="00ED00CC">
          <w:rPr>
            <w:noProof/>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CDBA" w14:textId="42A412FD" w:rsidR="00914EB8" w:rsidRPr="00ED00CC" w:rsidRDefault="00914EB8">
    <w:pPr>
      <w:pStyle w:val="Header"/>
      <w:jc w:val="center"/>
      <w:rPr>
        <w:sz w:val="22"/>
        <w:szCs w:val="22"/>
      </w:rPr>
    </w:pPr>
  </w:p>
  <w:p w14:paraId="4FF4102B" w14:textId="77777777" w:rsidR="00914EB8" w:rsidRDefault="00914EB8" w:rsidP="00802790">
    <w:pPr>
      <w:pStyle w:val="Header"/>
      <w:tabs>
        <w:tab w:val="clear" w:pos="4513"/>
        <w:tab w:val="clear" w:pos="9026"/>
        <w:tab w:val="left" w:pos="59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ED5"/>
    <w:multiLevelType w:val="multilevel"/>
    <w:tmpl w:val="7184766A"/>
    <w:name w:val="1112"/>
    <w:lvl w:ilvl="0">
      <w:start w:val="1"/>
      <w:numFmt w:val="decimal"/>
      <w:suff w:val="space"/>
      <w:lvlText w:val="Chương %1."/>
      <w:lvlJc w:val="left"/>
      <w:pPr>
        <w:ind w:left="4260" w:hanging="2701"/>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suff w:val="space"/>
      <w:lvlText w:val="%1.%2.%3.%4."/>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4">
      <w:start w:val="1"/>
      <w:numFmt w:val="lowerLetter"/>
      <w:suff w:val="space"/>
      <w:lvlText w:val="%5)"/>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2AB60F3"/>
    <w:multiLevelType w:val="multilevel"/>
    <w:tmpl w:val="EDB27AC4"/>
    <w:styleLink w:val="Style2"/>
    <w:lvl w:ilvl="0">
      <w:start w:val="2"/>
      <w:numFmt w:val="decimal"/>
      <w:suff w:val="space"/>
      <w:lvlText w:val="CHƯƠNG %1."/>
      <w:lvlJc w:val="left"/>
      <w:pPr>
        <w:ind w:left="0" w:firstLine="8646"/>
      </w:pPr>
      <w:rPr>
        <w:rFonts w:ascii="Times New Roman" w:hAnsi="Times New Roman" w:hint="default"/>
        <w:b/>
        <w:bCs/>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decimal"/>
      <w:suff w:val="space"/>
      <w:lvlText w:val="%1.%2.%3.%4."/>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suff w:val="space"/>
      <w:lvlText w:val="%1.%2.%3.%4.%5."/>
      <w:lvlJc w:val="left"/>
      <w:pPr>
        <w:ind w:left="357" w:hanging="357"/>
      </w:pPr>
      <w:rPr>
        <w:rFonts w:ascii="Calibri" w:hAnsi="Calibri" w:cs="Calibri" w:hint="default"/>
      </w:rPr>
    </w:lvl>
    <w:lvl w:ilvl="5">
      <w:start w:val="1"/>
      <w:numFmt w:val="decimal"/>
      <w:isLgl/>
      <w:lvlText w:val="%1.%2.%3.%4.%5.%6."/>
      <w:lvlJc w:val="left"/>
      <w:pPr>
        <w:ind w:left="357" w:hanging="357"/>
      </w:pPr>
      <w:rPr>
        <w:rFonts w:ascii="Calibri" w:hAnsi="Calibri" w:cs="Calibri" w:hint="default"/>
      </w:rPr>
    </w:lvl>
    <w:lvl w:ilvl="6">
      <w:start w:val="1"/>
      <w:numFmt w:val="decimal"/>
      <w:isLgl/>
      <w:lvlText w:val="%1.%2.%3.%4.%5.%6.%7."/>
      <w:lvlJc w:val="left"/>
      <w:pPr>
        <w:ind w:left="357" w:hanging="357"/>
      </w:pPr>
      <w:rPr>
        <w:rFonts w:ascii="Calibri" w:hAnsi="Calibri" w:cs="Calibri" w:hint="default"/>
      </w:rPr>
    </w:lvl>
    <w:lvl w:ilvl="7">
      <w:start w:val="1"/>
      <w:numFmt w:val="decimal"/>
      <w:isLgl/>
      <w:lvlText w:val="%1.%2.%3.%4.%5.%6.%7.%8."/>
      <w:lvlJc w:val="left"/>
      <w:pPr>
        <w:ind w:left="357" w:hanging="357"/>
      </w:pPr>
      <w:rPr>
        <w:rFonts w:ascii="Calibri" w:hAnsi="Calibri" w:cs="Calibri" w:hint="default"/>
      </w:rPr>
    </w:lvl>
    <w:lvl w:ilvl="8">
      <w:start w:val="1"/>
      <w:numFmt w:val="decimal"/>
      <w:isLgl/>
      <w:lvlText w:val="%1.%2.%3.%4.%5.%6.%7.%8.%9."/>
      <w:lvlJc w:val="left"/>
      <w:pPr>
        <w:ind w:left="357" w:hanging="357"/>
      </w:pPr>
      <w:rPr>
        <w:rFonts w:ascii="Calibri" w:hAnsi="Calibri" w:cs="Calibri" w:hint="default"/>
      </w:rPr>
    </w:lvl>
  </w:abstractNum>
  <w:abstractNum w:abstractNumId="2" w15:restartNumberingAfterBreak="0">
    <w:nsid w:val="14B75FA7"/>
    <w:multiLevelType w:val="multilevel"/>
    <w:tmpl w:val="AAAC24D4"/>
    <w:name w:val="123"/>
    <w:lvl w:ilvl="0">
      <w:start w:val="1"/>
      <w:numFmt w:val="decimal"/>
      <w:lvlText w:val="Chương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AD54AA"/>
    <w:multiLevelType w:val="multilevel"/>
    <w:tmpl w:val="12826B98"/>
    <w:name w:val="1"/>
    <w:lvl w:ilvl="0">
      <w:start w:val="1"/>
      <w:numFmt w:val="decimal"/>
      <w:suff w:val="space"/>
      <w:lvlText w:val="Chương %1."/>
      <w:lvlJc w:val="left"/>
      <w:pPr>
        <w:ind w:left="1567" w:hanging="432"/>
      </w:pPr>
      <w:rPr>
        <w:rFonts w:hint="default"/>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2" w:firstLine="0"/>
      </w:pPr>
      <w:rPr>
        <w:rFonts w:hint="default"/>
      </w:rPr>
    </w:lvl>
    <w:lvl w:ilvl="3">
      <w:start w:val="1"/>
      <w:numFmt w:val="decimal"/>
      <w:suff w:val="space"/>
      <w:lvlText w:val="%1.%2.%3.%4."/>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suff w:val="space"/>
      <w:lvlText w:val="%5)"/>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25540DE"/>
    <w:multiLevelType w:val="multilevel"/>
    <w:tmpl w:val="D06E8B06"/>
    <w:name w:val="12"/>
    <w:lvl w:ilvl="0">
      <w:start w:val="1"/>
      <w:numFmt w:val="decimal"/>
      <w:lvlText w:val="Chương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97D57D4"/>
    <w:multiLevelType w:val="multilevel"/>
    <w:tmpl w:val="EDB27AC4"/>
    <w:name w:val="22"/>
    <w:numStyleLink w:val="Style2"/>
  </w:abstractNum>
  <w:abstractNum w:abstractNumId="6" w15:restartNumberingAfterBreak="0">
    <w:nsid w:val="435D1BC7"/>
    <w:multiLevelType w:val="multilevel"/>
    <w:tmpl w:val="A3D4AC1E"/>
    <w:name w:val="2"/>
    <w:lvl w:ilvl="0">
      <w:start w:val="1"/>
      <w:numFmt w:val="decimal"/>
      <w:lvlText w:val="Chương %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lowerLetter"/>
      <w:lvlText w:val="%4)"/>
      <w:lvlJc w:val="left"/>
      <w:pPr>
        <w:ind w:left="1080" w:hanging="1080"/>
      </w:pPr>
      <w:rPr>
        <w:rFonts w:ascii="Times New Roman" w:hAnsi="Times New Roman" w:cs="Times New Roman" w:hint="default"/>
        <w:b/>
        <w:i/>
      </w:rPr>
    </w:lvl>
    <w:lvl w:ilvl="4">
      <w:start w:val="1"/>
      <w:numFmt w:val="decimal"/>
      <w:isLgl/>
      <w:lvlText w:val="%1.%2.%3.%4.%5."/>
      <w:lvlJc w:val="left"/>
      <w:pPr>
        <w:ind w:left="1080" w:hanging="1080"/>
      </w:pPr>
      <w:rPr>
        <w:rFonts w:ascii="Calibri" w:hAnsi="Calibri" w:cs="Calibri" w:hint="default"/>
      </w:rPr>
    </w:lvl>
    <w:lvl w:ilvl="5">
      <w:start w:val="1"/>
      <w:numFmt w:val="decimal"/>
      <w:isLgl/>
      <w:lvlText w:val="%1.%2.%3.%4.%5.%6."/>
      <w:lvlJc w:val="left"/>
      <w:pPr>
        <w:ind w:left="1440" w:hanging="1440"/>
      </w:pPr>
      <w:rPr>
        <w:rFonts w:ascii="Calibri" w:hAnsi="Calibri" w:cs="Calibri" w:hint="default"/>
      </w:rPr>
    </w:lvl>
    <w:lvl w:ilvl="6">
      <w:start w:val="1"/>
      <w:numFmt w:val="decimal"/>
      <w:isLgl/>
      <w:lvlText w:val="%1.%2.%3.%4.%5.%6.%7."/>
      <w:lvlJc w:val="left"/>
      <w:pPr>
        <w:ind w:left="1800" w:hanging="1800"/>
      </w:pPr>
      <w:rPr>
        <w:rFonts w:ascii="Calibri" w:hAnsi="Calibri" w:cs="Calibri" w:hint="default"/>
      </w:rPr>
    </w:lvl>
    <w:lvl w:ilvl="7">
      <w:start w:val="1"/>
      <w:numFmt w:val="decimal"/>
      <w:isLgl/>
      <w:lvlText w:val="%1.%2.%3.%4.%5.%6.%7.%8."/>
      <w:lvlJc w:val="left"/>
      <w:pPr>
        <w:ind w:left="1800" w:hanging="1800"/>
      </w:pPr>
      <w:rPr>
        <w:rFonts w:ascii="Calibri" w:hAnsi="Calibri" w:cs="Calibri" w:hint="default"/>
      </w:rPr>
    </w:lvl>
    <w:lvl w:ilvl="8">
      <w:start w:val="1"/>
      <w:numFmt w:val="decimal"/>
      <w:isLgl/>
      <w:lvlText w:val="%1.%2.%3.%4.%5.%6.%7.%8.%9."/>
      <w:lvlJc w:val="left"/>
      <w:pPr>
        <w:ind w:left="2160" w:hanging="2160"/>
      </w:pPr>
      <w:rPr>
        <w:rFonts w:ascii="Calibri" w:hAnsi="Calibri" w:cs="Calibri" w:hint="default"/>
      </w:rPr>
    </w:lvl>
  </w:abstractNum>
  <w:abstractNum w:abstractNumId="7" w15:restartNumberingAfterBreak="0">
    <w:nsid w:val="617F7EC3"/>
    <w:multiLevelType w:val="multilevel"/>
    <w:tmpl w:val="5770C432"/>
    <w:name w:val="1"/>
    <w:lvl w:ilvl="0">
      <w:start w:val="1"/>
      <w:numFmt w:val="decimal"/>
      <w:suff w:val="space"/>
      <w:lvlText w:val="Chương %1."/>
      <w:lvlJc w:val="left"/>
      <w:pPr>
        <w:ind w:left="357" w:hanging="357"/>
      </w:pPr>
      <w:rPr>
        <w:rFonts w:hint="default"/>
      </w:rPr>
    </w:lvl>
    <w:lvl w:ilvl="1">
      <w:start w:val="1"/>
      <w:numFmt w:val="decimal"/>
      <w:suff w:val="space"/>
      <w:lvlText w:val="%1.%2."/>
      <w:lvlJc w:val="left"/>
      <w:pPr>
        <w:ind w:left="1701" w:hanging="1701"/>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lowerLetter"/>
      <w:suff w:val="space"/>
      <w:lvlText w:val="%4)"/>
      <w:lvlJc w:val="left"/>
      <w:pPr>
        <w:ind w:left="0" w:firstLine="0"/>
      </w:pPr>
      <w:rPr>
        <w:rFonts w:ascii="Times New Roman" w:hAnsi="Times New Roman" w:cs="Times New Roman" w:hint="default"/>
        <w:b/>
        <w:i/>
        <w:sz w:val="28"/>
        <w:szCs w:val="28"/>
      </w:rPr>
    </w:lvl>
    <w:lvl w:ilvl="4">
      <w:start w:val="1"/>
      <w:numFmt w:val="decimal"/>
      <w:isLgl/>
      <w:lvlText w:val="%1.%2.%3.%4.%5."/>
      <w:lvlJc w:val="left"/>
      <w:pPr>
        <w:ind w:left="357" w:hanging="357"/>
      </w:pPr>
      <w:rPr>
        <w:rFonts w:ascii="Calibri" w:hAnsi="Calibri" w:cs="Calibri" w:hint="default"/>
      </w:rPr>
    </w:lvl>
    <w:lvl w:ilvl="5">
      <w:start w:val="1"/>
      <w:numFmt w:val="decimal"/>
      <w:isLgl/>
      <w:lvlText w:val="%1.%2.%3.%4.%5.%6."/>
      <w:lvlJc w:val="left"/>
      <w:pPr>
        <w:ind w:left="357" w:hanging="357"/>
      </w:pPr>
      <w:rPr>
        <w:rFonts w:ascii="Calibri" w:hAnsi="Calibri" w:cs="Calibri" w:hint="default"/>
      </w:rPr>
    </w:lvl>
    <w:lvl w:ilvl="6">
      <w:start w:val="1"/>
      <w:numFmt w:val="decimal"/>
      <w:isLgl/>
      <w:lvlText w:val="%1.%2.%3.%4.%5.%6.%7."/>
      <w:lvlJc w:val="left"/>
      <w:pPr>
        <w:ind w:left="357" w:hanging="357"/>
      </w:pPr>
      <w:rPr>
        <w:rFonts w:ascii="Calibri" w:hAnsi="Calibri" w:cs="Calibri" w:hint="default"/>
      </w:rPr>
    </w:lvl>
    <w:lvl w:ilvl="7">
      <w:start w:val="1"/>
      <w:numFmt w:val="decimal"/>
      <w:isLgl/>
      <w:lvlText w:val="%1.%2.%3.%4.%5.%6.%7.%8."/>
      <w:lvlJc w:val="left"/>
      <w:pPr>
        <w:ind w:left="357" w:hanging="357"/>
      </w:pPr>
      <w:rPr>
        <w:rFonts w:ascii="Calibri" w:hAnsi="Calibri" w:cs="Calibri" w:hint="default"/>
      </w:rPr>
    </w:lvl>
    <w:lvl w:ilvl="8">
      <w:start w:val="1"/>
      <w:numFmt w:val="decimal"/>
      <w:isLgl/>
      <w:lvlText w:val="%1.%2.%3.%4.%5.%6.%7.%8.%9."/>
      <w:lvlJc w:val="left"/>
      <w:pPr>
        <w:ind w:left="357" w:hanging="357"/>
      </w:pPr>
      <w:rPr>
        <w:rFonts w:ascii="Calibri" w:hAnsi="Calibri" w:cs="Calibri" w:hint="default"/>
      </w:rPr>
    </w:lvl>
  </w:abstractNum>
  <w:abstractNum w:abstractNumId="8" w15:restartNumberingAfterBreak="0">
    <w:nsid w:val="61E9037F"/>
    <w:multiLevelType w:val="multilevel"/>
    <w:tmpl w:val="D5969D16"/>
    <w:name w:val="111"/>
    <w:lvl w:ilvl="0">
      <w:start w:val="1"/>
      <w:numFmt w:val="decimal"/>
      <w:pStyle w:val="Heading1"/>
      <w:suff w:val="space"/>
      <w:lvlText w:val="Chương %1."/>
      <w:lvlJc w:val="left"/>
      <w:pPr>
        <w:ind w:left="4260" w:hanging="2701"/>
      </w:pPr>
      <w:rPr>
        <w:rFonts w:hint="default"/>
      </w:rPr>
    </w:lvl>
    <w:lvl w:ilvl="1">
      <w:start w:val="1"/>
      <w:numFmt w:val="decimal"/>
      <w:pStyle w:val="Heading2"/>
      <w:isLgl/>
      <w:suff w:val="space"/>
      <w:lvlText w:val="%1.%2."/>
      <w:lvlJc w:val="left"/>
      <w:pPr>
        <w:ind w:left="0" w:firstLine="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suff w:val="space"/>
      <w:lvlText w:val="%1.%2.%3."/>
      <w:lvlJc w:val="left"/>
      <w:pPr>
        <w:ind w:left="0" w:firstLine="0"/>
      </w:pPr>
      <w:rPr>
        <w:rFonts w:hint="default"/>
        <w:b/>
        <w:bCs/>
        <w:i/>
        <w:iCs w:val="0"/>
      </w:rPr>
    </w:lvl>
    <w:lvl w:ilvl="3">
      <w:start w:val="1"/>
      <w:numFmt w:val="decimal"/>
      <w:pStyle w:val="Heading4"/>
      <w:suff w:val="space"/>
      <w:lvlText w:val="%1.%2.%3.%4."/>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suff w:val="space"/>
      <w:lvlText w:val="%5)"/>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6F1120A9"/>
    <w:multiLevelType w:val="multilevel"/>
    <w:tmpl w:val="3796D440"/>
    <w:name w:val="222"/>
    <w:styleLink w:val="Style1"/>
    <w:lvl w:ilvl="0">
      <w:start w:val="1"/>
      <w:numFmt w:val="decimal"/>
      <w:isLgl/>
      <w:suff w:val="space"/>
      <w:lvlText w:val="Chương %1."/>
      <w:lvlJc w:val="left"/>
      <w:pPr>
        <w:ind w:left="0" w:firstLine="426"/>
      </w:pPr>
      <w:rPr>
        <w:rFonts w:hint="default"/>
      </w:rPr>
    </w:lvl>
    <w:lvl w:ilvl="1">
      <w:start w:val="1"/>
      <w:numFmt w:val="decimal"/>
      <w:isLgl/>
      <w:suff w:val="space"/>
      <w:lvlText w:val="%1.%2."/>
      <w:lvlJc w:val="left"/>
      <w:pPr>
        <w:ind w:left="0" w:firstLine="426"/>
      </w:pPr>
      <w:rPr>
        <w:rFonts w:ascii="Times New Roman" w:hAnsi="Times New Roman" w:cs="Times New Roman" w:hint="default"/>
      </w:rPr>
    </w:lvl>
    <w:lvl w:ilvl="2">
      <w:start w:val="1"/>
      <w:numFmt w:val="decimal"/>
      <w:suff w:val="space"/>
      <w:lvlText w:val="%1.%2.%3."/>
      <w:lvlJc w:val="left"/>
      <w:pPr>
        <w:ind w:left="426" w:firstLine="0"/>
      </w:pPr>
      <w:rPr>
        <w:rFonts w:ascii="Times New Roman" w:hAnsi="Times New Roman" w:cs="Times New Roman" w:hint="default"/>
        <w:b/>
        <w:sz w:val="28"/>
        <w:szCs w:val="28"/>
      </w:rPr>
    </w:lvl>
    <w:lvl w:ilvl="3">
      <w:start w:val="1"/>
      <w:numFmt w:val="lowerLetter"/>
      <w:suff w:val="space"/>
      <w:lvlText w:val="%4)"/>
      <w:lvlJc w:val="left"/>
      <w:pPr>
        <w:ind w:left="426" w:firstLine="0"/>
      </w:pPr>
      <w:rPr>
        <w:rFonts w:ascii="Times New Roman" w:hAnsi="Times New Roman" w:cs="Times New Roman" w:hint="default"/>
        <w:b/>
        <w:i/>
      </w:rPr>
    </w:lvl>
    <w:lvl w:ilvl="4">
      <w:start w:val="1"/>
      <w:numFmt w:val="decimal"/>
      <w:isLgl/>
      <w:lvlText w:val="%1.%2.%3.%4.%5."/>
      <w:lvlJc w:val="left"/>
      <w:pPr>
        <w:ind w:left="783" w:hanging="357"/>
      </w:pPr>
      <w:rPr>
        <w:rFonts w:ascii="Calibri" w:hAnsi="Calibri" w:cs="Calibri" w:hint="default"/>
      </w:rPr>
    </w:lvl>
    <w:lvl w:ilvl="5">
      <w:start w:val="1"/>
      <w:numFmt w:val="decimal"/>
      <w:isLgl/>
      <w:lvlText w:val="%1.%2.%3.%4.%5.%6."/>
      <w:lvlJc w:val="left"/>
      <w:pPr>
        <w:ind w:left="783" w:hanging="357"/>
      </w:pPr>
      <w:rPr>
        <w:rFonts w:ascii="Calibri" w:hAnsi="Calibri" w:cs="Calibri" w:hint="default"/>
      </w:rPr>
    </w:lvl>
    <w:lvl w:ilvl="6">
      <w:start w:val="1"/>
      <w:numFmt w:val="decimal"/>
      <w:isLgl/>
      <w:lvlText w:val="%1.%2.%3.%4.%5.%6.%7."/>
      <w:lvlJc w:val="left"/>
      <w:pPr>
        <w:ind w:left="783" w:hanging="357"/>
      </w:pPr>
      <w:rPr>
        <w:rFonts w:ascii="Calibri" w:hAnsi="Calibri" w:cs="Calibri" w:hint="default"/>
      </w:rPr>
    </w:lvl>
    <w:lvl w:ilvl="7">
      <w:start w:val="1"/>
      <w:numFmt w:val="decimal"/>
      <w:isLgl/>
      <w:lvlText w:val="%1.%2.%3.%4.%5.%6.%7.%8."/>
      <w:lvlJc w:val="left"/>
      <w:pPr>
        <w:ind w:left="783" w:hanging="357"/>
      </w:pPr>
      <w:rPr>
        <w:rFonts w:ascii="Calibri" w:hAnsi="Calibri" w:cs="Calibri" w:hint="default"/>
      </w:rPr>
    </w:lvl>
    <w:lvl w:ilvl="8">
      <w:start w:val="1"/>
      <w:numFmt w:val="decimal"/>
      <w:isLgl/>
      <w:lvlText w:val="%1.%2.%3.%4.%5.%6.%7.%8.%9."/>
      <w:lvlJc w:val="left"/>
      <w:pPr>
        <w:ind w:left="783" w:hanging="357"/>
      </w:pPr>
      <w:rPr>
        <w:rFonts w:ascii="Calibri" w:hAnsi="Calibri" w:cs="Calibri" w:hint="default"/>
      </w:rPr>
    </w:lvl>
  </w:abstractNum>
  <w:abstractNum w:abstractNumId="10" w15:restartNumberingAfterBreak="0">
    <w:nsid w:val="79807B0D"/>
    <w:multiLevelType w:val="multilevel"/>
    <w:tmpl w:val="9778690A"/>
    <w:name w:val="2222"/>
    <w:lvl w:ilvl="0">
      <w:start w:val="1"/>
      <w:numFmt w:val="decimal"/>
      <w:suff w:val="space"/>
      <w:lvlText w:val="Chương %1."/>
      <w:lvlJc w:val="left"/>
      <w:pPr>
        <w:ind w:left="432" w:hanging="432"/>
      </w:pPr>
      <w:rPr>
        <w:rFonts w:hint="default"/>
      </w:rPr>
    </w:lvl>
    <w:lvl w:ilvl="1">
      <w:start w:val="1"/>
      <w:numFmt w:val="decimal"/>
      <w:isLg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sz w:val="28"/>
        <w:szCs w:val="28"/>
        <w:u w:val="none"/>
        <w:effect w:val="none"/>
        <w:vertAlign w:val="baseline"/>
        <w:em w:val="none"/>
        <w14:ligatures w14:val="none"/>
        <w14:numForm w14:val="default"/>
        <w14:numSpacing w14:val="default"/>
        <w14:stylisticSets/>
        <w14:cntxtAlts w14:val="0"/>
      </w:rPr>
    </w:lvl>
    <w:lvl w:ilvl="4">
      <w:start w:val="1"/>
      <w:numFmt w:val="lowerLetter"/>
      <w:pStyle w:val="Heading5"/>
      <w:suff w:val="space"/>
      <w:lvlText w:val="%5)"/>
      <w:lvlJc w:val="left"/>
      <w:pPr>
        <w:ind w:left="0" w:firstLine="0"/>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A670A7D"/>
    <w:multiLevelType w:val="multilevel"/>
    <w:tmpl w:val="8CB46D58"/>
    <w:name w:val="1.1.2"/>
    <w:lvl w:ilvl="0">
      <w:start w:val="3"/>
      <w:numFmt w:val="decimal"/>
      <w:suff w:val="space"/>
      <w:lvlText w:val="Chương %1."/>
      <w:lvlJc w:val="left"/>
      <w:pPr>
        <w:ind w:left="0" w:firstLine="0"/>
      </w:pPr>
      <w:rPr>
        <w:rFonts w:hint="default"/>
      </w:rPr>
    </w:lvl>
    <w:lvl w:ilvl="1">
      <w:start w:val="1"/>
      <w:numFmt w:val="decimal"/>
      <w:suff w:val="space"/>
      <w:lvlText w:val="%1.%2."/>
      <w:lvlJc w:val="left"/>
      <w:pPr>
        <w:ind w:left="0" w:firstLine="0"/>
      </w:pPr>
      <w:rPr>
        <w:rFonts w:ascii="Times New Roman" w:hAnsi="Times New Roman" w:cs="Times New Roman" w:hint="default"/>
      </w:rPr>
    </w:lvl>
    <w:lvl w:ilvl="2">
      <w:start w:val="1"/>
      <w:numFmt w:val="decimal"/>
      <w:suff w:val="space"/>
      <w:lvlText w:val="%1.%2.%3."/>
      <w:lvlJc w:val="left"/>
      <w:pPr>
        <w:ind w:left="0" w:firstLine="0"/>
      </w:pPr>
      <w:rPr>
        <w:rFonts w:ascii="Times New Roman" w:hAnsi="Times New Roman" w:cs="Times New Roman" w:hint="default"/>
        <w:b/>
        <w:sz w:val="28"/>
        <w:szCs w:val="28"/>
      </w:rPr>
    </w:lvl>
    <w:lvl w:ilvl="3">
      <w:start w:val="1"/>
      <w:numFmt w:val="lowerLetter"/>
      <w:suff w:val="space"/>
      <w:lvlText w:val="%4)"/>
      <w:lvlJc w:val="left"/>
      <w:pPr>
        <w:ind w:left="0" w:firstLine="0"/>
      </w:pPr>
      <w:rPr>
        <w:rFonts w:ascii="Times New Roman" w:hAnsi="Times New Roman" w:cs="Times New Roman" w:hint="default"/>
        <w:b/>
        <w:i/>
      </w:rPr>
    </w:lvl>
    <w:lvl w:ilvl="4">
      <w:start w:val="1"/>
      <w:numFmt w:val="decimal"/>
      <w:isLgl/>
      <w:lvlText w:val="%1.%2.%3.%4.%5."/>
      <w:lvlJc w:val="left"/>
      <w:pPr>
        <w:ind w:left="357" w:hanging="357"/>
      </w:pPr>
      <w:rPr>
        <w:rFonts w:ascii="Calibri" w:hAnsi="Calibri" w:cs="Calibri" w:hint="default"/>
      </w:rPr>
    </w:lvl>
    <w:lvl w:ilvl="5">
      <w:start w:val="1"/>
      <w:numFmt w:val="decimal"/>
      <w:isLgl/>
      <w:lvlText w:val="%1.%2.%3.%4.%5.%6."/>
      <w:lvlJc w:val="left"/>
      <w:pPr>
        <w:ind w:left="357" w:hanging="357"/>
      </w:pPr>
      <w:rPr>
        <w:rFonts w:ascii="Calibri" w:hAnsi="Calibri" w:cs="Calibri" w:hint="default"/>
      </w:rPr>
    </w:lvl>
    <w:lvl w:ilvl="6">
      <w:start w:val="1"/>
      <w:numFmt w:val="decimal"/>
      <w:isLgl/>
      <w:lvlText w:val="%1.%2.%3.%4.%5.%6.%7."/>
      <w:lvlJc w:val="left"/>
      <w:pPr>
        <w:ind w:left="357" w:hanging="357"/>
      </w:pPr>
      <w:rPr>
        <w:rFonts w:ascii="Calibri" w:hAnsi="Calibri" w:cs="Calibri" w:hint="default"/>
      </w:rPr>
    </w:lvl>
    <w:lvl w:ilvl="7">
      <w:start w:val="1"/>
      <w:numFmt w:val="decimal"/>
      <w:isLgl/>
      <w:lvlText w:val="%1.%2.%3.%4.%5.%6.%7.%8."/>
      <w:lvlJc w:val="left"/>
      <w:pPr>
        <w:ind w:left="357" w:hanging="357"/>
      </w:pPr>
      <w:rPr>
        <w:rFonts w:ascii="Calibri" w:hAnsi="Calibri" w:cs="Calibri" w:hint="default"/>
      </w:rPr>
    </w:lvl>
    <w:lvl w:ilvl="8">
      <w:start w:val="1"/>
      <w:numFmt w:val="decimal"/>
      <w:isLgl/>
      <w:lvlText w:val="%1.%2.%3.%4.%5.%6.%7.%8.%9."/>
      <w:lvlJc w:val="left"/>
      <w:pPr>
        <w:ind w:left="357" w:hanging="357"/>
      </w:pPr>
      <w:rPr>
        <w:rFonts w:ascii="Calibri" w:hAnsi="Calibri" w:cs="Calibri" w:hint="default"/>
      </w:rPr>
    </w:lvl>
  </w:abstractNum>
  <w:num w:numId="1">
    <w:abstractNumId w:val="9"/>
  </w:num>
  <w:num w:numId="2">
    <w:abstractNumId w:val="1"/>
  </w:num>
  <w:num w:numId="3">
    <w:abstractNumId w:val="10"/>
  </w:num>
  <w:num w:numId="4">
    <w:abstractNumId w:val="8"/>
  </w:num>
  <w:num w:numId="5">
    <w:abstractNumId w:val="2"/>
    <w:lvlOverride w:ilvl="0">
      <w:startOverride w:val="1"/>
      <w:lvl w:ilvl="0">
        <w:start w:val="1"/>
        <w:numFmt w:val="decimal"/>
        <w:lvlText w:val="Chương %1."/>
        <w:lvlJc w:val="left"/>
        <w:pPr>
          <w:ind w:left="360" w:hanging="360"/>
        </w:pPr>
        <w:rPr>
          <w:rFonts w:hint="default"/>
        </w:rPr>
      </w:lvl>
    </w:lvlOverride>
    <w:lvlOverride w:ilvl="1">
      <w:startOverride w:val="1"/>
      <w:lvl w:ilvl="1">
        <w:start w:val="1"/>
        <w:numFmt w:val="lowerLetter"/>
        <w:lvlText w:val="%2)"/>
        <w:lvlJc w:val="left"/>
        <w:pPr>
          <w:ind w:left="720" w:hanging="360"/>
        </w:pPr>
        <w:rPr>
          <w:rFonts w:hint="default"/>
        </w:rPr>
      </w:lvl>
    </w:lvlOverride>
    <w:lvlOverride w:ilvl="2">
      <w:startOverride w:val="1"/>
      <w:lvl w:ilvl="2">
        <w:start w:val="1"/>
        <w:numFmt w:val="lowerRoman"/>
        <w:lvlText w:val="%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lignBordersAndEdges/>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1NrEwNbQwtDAxMzdX0lEKTi0uzszPAykwtawFAOuhWL4tAAAA"/>
    <w:docVar w:name="EN.InstantFormat" w:val="&lt;ENInstantFormat&gt;&lt;Enabled&gt;1&lt;/Enabled&gt;&lt;ScanUnformatted&gt;1&lt;/ScanUnformatted&gt;&lt;ScanChanges&gt;1&lt;/ScanChanges&gt;&lt;Suspended&gt;1&lt;/Suspended&gt;&lt;/ENInstantFormat&gt;"/>
    <w:docVar w:name="EN.Layout" w:val="&lt;ENLayout&gt;&lt;Style&gt;luan van thien&lt;/Style&gt;&lt;LeftDelim&gt;{&lt;/LeftDelim&gt;&lt;RightDelim&gt;}&lt;/RightDelim&gt;&lt;FontName&gt;Times New Roman&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srtx5sfpzsxp0sed22n5re2bst2sr5svd0wd&quot;&gt;Thien-Tailieu-Converted&lt;record-ids&gt;&lt;item&gt;8531&lt;/item&gt;&lt;item&gt;8674&lt;/item&gt;&lt;item&gt;9034&lt;/item&gt;&lt;item&gt;11274&lt;/item&gt;&lt;item&gt;11598&lt;/item&gt;&lt;item&gt;13351&lt;/item&gt;&lt;item&gt;14081&lt;/item&gt;&lt;item&gt;14496&lt;/item&gt;&lt;item&gt;14815&lt;/item&gt;&lt;item&gt;16526&lt;/item&gt;&lt;item&gt;18062&lt;/item&gt;&lt;item&gt;18129&lt;/item&gt;&lt;item&gt;18138&lt;/item&gt;&lt;item&gt;19214&lt;/item&gt;&lt;item&gt;19235&lt;/item&gt;&lt;item&gt;19242&lt;/item&gt;&lt;item&gt;19268&lt;/item&gt;&lt;item&gt;19333&lt;/item&gt;&lt;item&gt;19375&lt;/item&gt;&lt;item&gt;19377&lt;/item&gt;&lt;item&gt;19402&lt;/item&gt;&lt;item&gt;19423&lt;/item&gt;&lt;item&gt;19490&lt;/item&gt;&lt;item&gt;19496&lt;/item&gt;&lt;item&gt;19565&lt;/item&gt;&lt;item&gt;19601&lt;/item&gt;&lt;item&gt;19613&lt;/item&gt;&lt;item&gt;19632&lt;/item&gt;&lt;item&gt;19686&lt;/item&gt;&lt;item&gt;20071&lt;/item&gt;&lt;item&gt;20211&lt;/item&gt;&lt;item&gt;20256&lt;/item&gt;&lt;item&gt;20264&lt;/item&gt;&lt;item&gt;20371&lt;/item&gt;&lt;item&gt;20390&lt;/item&gt;&lt;item&gt;20406&lt;/item&gt;&lt;item&gt;20759&lt;/item&gt;&lt;item&gt;20798&lt;/item&gt;&lt;item&gt;20850&lt;/item&gt;&lt;item&gt;20892&lt;/item&gt;&lt;item&gt;20942&lt;/item&gt;&lt;item&gt;20949&lt;/item&gt;&lt;item&gt;20995&lt;/item&gt;&lt;item&gt;21053&lt;/item&gt;&lt;item&gt;21213&lt;/item&gt;&lt;item&gt;21710&lt;/item&gt;&lt;item&gt;21721&lt;/item&gt;&lt;item&gt;21746&lt;/item&gt;&lt;item&gt;21819&lt;/item&gt;&lt;item&gt;21966&lt;/item&gt;&lt;item&gt;22565&lt;/item&gt;&lt;item&gt;22776&lt;/item&gt;&lt;item&gt;23102&lt;/item&gt;&lt;item&gt;23660&lt;/item&gt;&lt;item&gt;24078&lt;/item&gt;&lt;item&gt;24081&lt;/item&gt;&lt;item&gt;24087&lt;/item&gt;&lt;item&gt;24102&lt;/item&gt;&lt;item&gt;24104&lt;/item&gt;&lt;item&gt;24135&lt;/item&gt;&lt;item&gt;24136&lt;/item&gt;&lt;item&gt;24211&lt;/item&gt;&lt;item&gt;24249&lt;/item&gt;&lt;item&gt;24279&lt;/item&gt;&lt;item&gt;24323&lt;/item&gt;&lt;item&gt;24414&lt;/item&gt;&lt;item&gt;24743&lt;/item&gt;&lt;item&gt;25014&lt;/item&gt;&lt;item&gt;25017&lt;/item&gt;&lt;item&gt;25025&lt;/item&gt;&lt;item&gt;25030&lt;/item&gt;&lt;item&gt;25238&lt;/item&gt;&lt;item&gt;25273&lt;/item&gt;&lt;item&gt;25289&lt;/item&gt;&lt;item&gt;25342&lt;/item&gt;&lt;item&gt;25445&lt;/item&gt;&lt;item&gt;25457&lt;/item&gt;&lt;item&gt;25464&lt;/item&gt;&lt;item&gt;25544&lt;/item&gt;&lt;item&gt;25580&lt;/item&gt;&lt;item&gt;25589&lt;/item&gt;&lt;item&gt;25609&lt;/item&gt;&lt;item&gt;25902&lt;/item&gt;&lt;item&gt;26049&lt;/item&gt;&lt;item&gt;26071&lt;/item&gt;&lt;item&gt;26281&lt;/item&gt;&lt;item&gt;26573&lt;/item&gt;&lt;item&gt;26575&lt;/item&gt;&lt;item&gt;26603&lt;/item&gt;&lt;item&gt;26617&lt;/item&gt;&lt;item&gt;26644&lt;/item&gt;&lt;item&gt;26655&lt;/item&gt;&lt;item&gt;26704&lt;/item&gt;&lt;item&gt;26706&lt;/item&gt;&lt;item&gt;26707&lt;/item&gt;&lt;item&gt;27805&lt;/item&gt;&lt;item&gt;27810&lt;/item&gt;&lt;item&gt;27859&lt;/item&gt;&lt;item&gt;27867&lt;/item&gt;&lt;item&gt;28014&lt;/item&gt;&lt;item&gt;28042&lt;/item&gt;&lt;item&gt;28059&lt;/item&gt;&lt;item&gt;28175&lt;/item&gt;&lt;item&gt;28237&lt;/item&gt;&lt;item&gt;28244&lt;/item&gt;&lt;item&gt;28278&lt;/item&gt;&lt;item&gt;28287&lt;/item&gt;&lt;item&gt;28307&lt;/item&gt;&lt;item&gt;28308&lt;/item&gt;&lt;item&gt;28309&lt;/item&gt;&lt;item&gt;28315&lt;/item&gt;&lt;item&gt;28319&lt;/item&gt;&lt;item&gt;28320&lt;/item&gt;&lt;item&gt;28324&lt;/item&gt;&lt;item&gt;28325&lt;/item&gt;&lt;item&gt;28330&lt;/item&gt;&lt;item&gt;28352&lt;/item&gt;&lt;item&gt;28420&lt;/item&gt;&lt;item&gt;28459&lt;/item&gt;&lt;item&gt;28470&lt;/item&gt;&lt;item&gt;28484&lt;/item&gt;&lt;item&gt;28488&lt;/item&gt;&lt;item&gt;28501&lt;/item&gt;&lt;item&gt;28507&lt;/item&gt;&lt;item&gt;28531&lt;/item&gt;&lt;item&gt;28541&lt;/item&gt;&lt;item&gt;28543&lt;/item&gt;&lt;item&gt;28544&lt;/item&gt;&lt;item&gt;28547&lt;/item&gt;&lt;item&gt;28565&lt;/item&gt;&lt;item&gt;28566&lt;/item&gt;&lt;item&gt;28570&lt;/item&gt;&lt;item&gt;28572&lt;/item&gt;&lt;item&gt;28573&lt;/item&gt;&lt;item&gt;28574&lt;/item&gt;&lt;item&gt;28576&lt;/item&gt;&lt;item&gt;28578&lt;/item&gt;&lt;item&gt;28583&lt;/item&gt;&lt;item&gt;28591&lt;/item&gt;&lt;item&gt;28592&lt;/item&gt;&lt;item&gt;28599&lt;/item&gt;&lt;item&gt;28600&lt;/item&gt;&lt;item&gt;28614&lt;/item&gt;&lt;item&gt;28616&lt;/item&gt;&lt;item&gt;28634&lt;/item&gt;&lt;item&gt;28642&lt;/item&gt;&lt;item&gt;28645&lt;/item&gt;&lt;item&gt;28650&lt;/item&gt;&lt;item&gt;28652&lt;/item&gt;&lt;item&gt;28654&lt;/item&gt;&lt;item&gt;28657&lt;/item&gt;&lt;item&gt;28668&lt;/item&gt;&lt;item&gt;28671&lt;/item&gt;&lt;item&gt;28672&lt;/item&gt;&lt;item&gt;28673&lt;/item&gt;&lt;item&gt;28674&lt;/item&gt;&lt;item&gt;28676&lt;/item&gt;&lt;item&gt;28681&lt;/item&gt;&lt;item&gt;28692&lt;/item&gt;&lt;item&gt;28694&lt;/item&gt;&lt;item&gt;28843&lt;/item&gt;&lt;item&gt;28852&lt;/item&gt;&lt;item&gt;28867&lt;/item&gt;&lt;item&gt;28903&lt;/item&gt;&lt;item&gt;28914&lt;/item&gt;&lt;item&gt;28915&lt;/item&gt;&lt;item&gt;28917&lt;/item&gt;&lt;item&gt;28918&lt;/item&gt;&lt;item&gt;28921&lt;/item&gt;&lt;item&gt;28922&lt;/item&gt;&lt;item&gt;28996&lt;/item&gt;&lt;item&gt;28997&lt;/item&gt;&lt;item&gt;29000&lt;/item&gt;&lt;item&gt;29013&lt;/item&gt;&lt;item&gt;29017&lt;/item&gt;&lt;item&gt;29018&lt;/item&gt;&lt;item&gt;29024&lt;/item&gt;&lt;item&gt;29025&lt;/item&gt;&lt;item&gt;29026&lt;/item&gt;&lt;item&gt;29030&lt;/item&gt;&lt;item&gt;29087&lt;/item&gt;&lt;item&gt;29097&lt;/item&gt;&lt;item&gt;29100&lt;/item&gt;&lt;item&gt;29101&lt;/item&gt;&lt;item&gt;29102&lt;/item&gt;&lt;item&gt;29103&lt;/item&gt;&lt;item&gt;29104&lt;/item&gt;&lt;item&gt;29105&lt;/item&gt;&lt;item&gt;29106&lt;/item&gt;&lt;item&gt;29108&lt;/item&gt;&lt;item&gt;29111&lt;/item&gt;&lt;item&gt;29112&lt;/item&gt;&lt;item&gt;29114&lt;/item&gt;&lt;item&gt;29115&lt;/item&gt;&lt;item&gt;29116&lt;/item&gt;&lt;item&gt;29117&lt;/item&gt;&lt;/record-ids&gt;&lt;/item&gt;&lt;/Libraries&gt;"/>
  </w:docVars>
  <w:rsids>
    <w:rsidRoot w:val="0005075B"/>
    <w:rsid w:val="00000320"/>
    <w:rsid w:val="00000789"/>
    <w:rsid w:val="00001599"/>
    <w:rsid w:val="00001684"/>
    <w:rsid w:val="0000184E"/>
    <w:rsid w:val="00001870"/>
    <w:rsid w:val="00001AEE"/>
    <w:rsid w:val="0000266B"/>
    <w:rsid w:val="00002CB5"/>
    <w:rsid w:val="0000328C"/>
    <w:rsid w:val="0000340F"/>
    <w:rsid w:val="00003908"/>
    <w:rsid w:val="00003CA4"/>
    <w:rsid w:val="00003E53"/>
    <w:rsid w:val="00004382"/>
    <w:rsid w:val="00004D4D"/>
    <w:rsid w:val="00005240"/>
    <w:rsid w:val="000052A6"/>
    <w:rsid w:val="0000575E"/>
    <w:rsid w:val="000058AD"/>
    <w:rsid w:val="000058C4"/>
    <w:rsid w:val="00005ACA"/>
    <w:rsid w:val="00005F3D"/>
    <w:rsid w:val="00006570"/>
    <w:rsid w:val="000077EA"/>
    <w:rsid w:val="00007991"/>
    <w:rsid w:val="00007D76"/>
    <w:rsid w:val="000102E2"/>
    <w:rsid w:val="0001035B"/>
    <w:rsid w:val="00010962"/>
    <w:rsid w:val="00010A25"/>
    <w:rsid w:val="00010C11"/>
    <w:rsid w:val="00010C7B"/>
    <w:rsid w:val="00011534"/>
    <w:rsid w:val="00011550"/>
    <w:rsid w:val="000115B7"/>
    <w:rsid w:val="00011687"/>
    <w:rsid w:val="00011941"/>
    <w:rsid w:val="00011B01"/>
    <w:rsid w:val="00011D15"/>
    <w:rsid w:val="0001249A"/>
    <w:rsid w:val="00012930"/>
    <w:rsid w:val="000129F1"/>
    <w:rsid w:val="00013221"/>
    <w:rsid w:val="0001366C"/>
    <w:rsid w:val="0001376B"/>
    <w:rsid w:val="00013E18"/>
    <w:rsid w:val="000146F2"/>
    <w:rsid w:val="00014BA3"/>
    <w:rsid w:val="000154D1"/>
    <w:rsid w:val="0001580F"/>
    <w:rsid w:val="000159DF"/>
    <w:rsid w:val="00015AC0"/>
    <w:rsid w:val="00015C07"/>
    <w:rsid w:val="00015D76"/>
    <w:rsid w:val="00015DAD"/>
    <w:rsid w:val="00016698"/>
    <w:rsid w:val="00016F60"/>
    <w:rsid w:val="0001730B"/>
    <w:rsid w:val="00017522"/>
    <w:rsid w:val="00020434"/>
    <w:rsid w:val="00020D89"/>
    <w:rsid w:val="000216F8"/>
    <w:rsid w:val="00021A18"/>
    <w:rsid w:val="00021D53"/>
    <w:rsid w:val="00023344"/>
    <w:rsid w:val="000242EF"/>
    <w:rsid w:val="000246E7"/>
    <w:rsid w:val="000248EB"/>
    <w:rsid w:val="00024DE4"/>
    <w:rsid w:val="000254B4"/>
    <w:rsid w:val="00025883"/>
    <w:rsid w:val="00025B4B"/>
    <w:rsid w:val="00025D90"/>
    <w:rsid w:val="00026121"/>
    <w:rsid w:val="000261C9"/>
    <w:rsid w:val="00026561"/>
    <w:rsid w:val="00026635"/>
    <w:rsid w:val="00026EB8"/>
    <w:rsid w:val="00027367"/>
    <w:rsid w:val="0002797A"/>
    <w:rsid w:val="00027C10"/>
    <w:rsid w:val="00030544"/>
    <w:rsid w:val="0003067E"/>
    <w:rsid w:val="00031164"/>
    <w:rsid w:val="00031485"/>
    <w:rsid w:val="00031714"/>
    <w:rsid w:val="00032136"/>
    <w:rsid w:val="000324AB"/>
    <w:rsid w:val="000327BA"/>
    <w:rsid w:val="00032FB2"/>
    <w:rsid w:val="000338BF"/>
    <w:rsid w:val="000338EE"/>
    <w:rsid w:val="00034675"/>
    <w:rsid w:val="00034BB7"/>
    <w:rsid w:val="00034C64"/>
    <w:rsid w:val="00034E73"/>
    <w:rsid w:val="00034EBD"/>
    <w:rsid w:val="000352DE"/>
    <w:rsid w:val="0003573A"/>
    <w:rsid w:val="00035A80"/>
    <w:rsid w:val="00036224"/>
    <w:rsid w:val="000362FD"/>
    <w:rsid w:val="00036333"/>
    <w:rsid w:val="000368C8"/>
    <w:rsid w:val="00036B42"/>
    <w:rsid w:val="00036C63"/>
    <w:rsid w:val="00036F77"/>
    <w:rsid w:val="0003737E"/>
    <w:rsid w:val="00037540"/>
    <w:rsid w:val="00037A2D"/>
    <w:rsid w:val="0004060E"/>
    <w:rsid w:val="00040EB6"/>
    <w:rsid w:val="0004131B"/>
    <w:rsid w:val="000419BF"/>
    <w:rsid w:val="00042116"/>
    <w:rsid w:val="00042D3C"/>
    <w:rsid w:val="000435BB"/>
    <w:rsid w:val="000439EA"/>
    <w:rsid w:val="000442BC"/>
    <w:rsid w:val="000468DA"/>
    <w:rsid w:val="00047238"/>
    <w:rsid w:val="00047EBB"/>
    <w:rsid w:val="00050022"/>
    <w:rsid w:val="00050077"/>
    <w:rsid w:val="0005075B"/>
    <w:rsid w:val="00050F44"/>
    <w:rsid w:val="00050FBE"/>
    <w:rsid w:val="00051195"/>
    <w:rsid w:val="00051548"/>
    <w:rsid w:val="000517B5"/>
    <w:rsid w:val="00052381"/>
    <w:rsid w:val="00052850"/>
    <w:rsid w:val="00052A77"/>
    <w:rsid w:val="00052C82"/>
    <w:rsid w:val="000532FA"/>
    <w:rsid w:val="000534BD"/>
    <w:rsid w:val="00053672"/>
    <w:rsid w:val="0005388B"/>
    <w:rsid w:val="00053C48"/>
    <w:rsid w:val="000542C9"/>
    <w:rsid w:val="000546CD"/>
    <w:rsid w:val="0005471F"/>
    <w:rsid w:val="0005475E"/>
    <w:rsid w:val="00054D4B"/>
    <w:rsid w:val="00054E4B"/>
    <w:rsid w:val="00055477"/>
    <w:rsid w:val="000557CA"/>
    <w:rsid w:val="000558F0"/>
    <w:rsid w:val="00055F11"/>
    <w:rsid w:val="00055F39"/>
    <w:rsid w:val="00056287"/>
    <w:rsid w:val="000563D7"/>
    <w:rsid w:val="000567F7"/>
    <w:rsid w:val="00056A3F"/>
    <w:rsid w:val="00056C01"/>
    <w:rsid w:val="00060366"/>
    <w:rsid w:val="00060A51"/>
    <w:rsid w:val="0006130C"/>
    <w:rsid w:val="00061814"/>
    <w:rsid w:val="000618A2"/>
    <w:rsid w:val="000619A1"/>
    <w:rsid w:val="00062023"/>
    <w:rsid w:val="0006233F"/>
    <w:rsid w:val="00062743"/>
    <w:rsid w:val="00062AF2"/>
    <w:rsid w:val="00062D72"/>
    <w:rsid w:val="00062E13"/>
    <w:rsid w:val="0006338F"/>
    <w:rsid w:val="00063C07"/>
    <w:rsid w:val="00064855"/>
    <w:rsid w:val="000651B9"/>
    <w:rsid w:val="00065626"/>
    <w:rsid w:val="000658AC"/>
    <w:rsid w:val="00065F4D"/>
    <w:rsid w:val="00066538"/>
    <w:rsid w:val="00066E31"/>
    <w:rsid w:val="00070017"/>
    <w:rsid w:val="00070235"/>
    <w:rsid w:val="00070304"/>
    <w:rsid w:val="00070381"/>
    <w:rsid w:val="00070428"/>
    <w:rsid w:val="0007042F"/>
    <w:rsid w:val="00071C16"/>
    <w:rsid w:val="00071C8D"/>
    <w:rsid w:val="00071E8F"/>
    <w:rsid w:val="0007334F"/>
    <w:rsid w:val="000735BA"/>
    <w:rsid w:val="00073682"/>
    <w:rsid w:val="00073BEE"/>
    <w:rsid w:val="000740AE"/>
    <w:rsid w:val="00074267"/>
    <w:rsid w:val="00074685"/>
    <w:rsid w:val="00074D8A"/>
    <w:rsid w:val="00074EF8"/>
    <w:rsid w:val="000756C8"/>
    <w:rsid w:val="00075731"/>
    <w:rsid w:val="00075804"/>
    <w:rsid w:val="00075835"/>
    <w:rsid w:val="00075ECC"/>
    <w:rsid w:val="00076B25"/>
    <w:rsid w:val="0008007C"/>
    <w:rsid w:val="000806BA"/>
    <w:rsid w:val="00080795"/>
    <w:rsid w:val="00081439"/>
    <w:rsid w:val="00082520"/>
    <w:rsid w:val="000828DC"/>
    <w:rsid w:val="000834A6"/>
    <w:rsid w:val="00083579"/>
    <w:rsid w:val="00083FFB"/>
    <w:rsid w:val="0008497C"/>
    <w:rsid w:val="000851DD"/>
    <w:rsid w:val="0008632C"/>
    <w:rsid w:val="00086DA1"/>
    <w:rsid w:val="00086ED5"/>
    <w:rsid w:val="00086FA8"/>
    <w:rsid w:val="00087809"/>
    <w:rsid w:val="00087CA0"/>
    <w:rsid w:val="0009049F"/>
    <w:rsid w:val="0009069F"/>
    <w:rsid w:val="00090AFF"/>
    <w:rsid w:val="00091992"/>
    <w:rsid w:val="00091C42"/>
    <w:rsid w:val="00091E13"/>
    <w:rsid w:val="000921BA"/>
    <w:rsid w:val="0009253C"/>
    <w:rsid w:val="00092857"/>
    <w:rsid w:val="00092890"/>
    <w:rsid w:val="00092ABF"/>
    <w:rsid w:val="00092DEE"/>
    <w:rsid w:val="00092E12"/>
    <w:rsid w:val="00092FF7"/>
    <w:rsid w:val="00093356"/>
    <w:rsid w:val="00093420"/>
    <w:rsid w:val="00093B03"/>
    <w:rsid w:val="00093ED8"/>
    <w:rsid w:val="000950E3"/>
    <w:rsid w:val="00095A7C"/>
    <w:rsid w:val="00095F46"/>
    <w:rsid w:val="0009603C"/>
    <w:rsid w:val="000960B2"/>
    <w:rsid w:val="00096F8D"/>
    <w:rsid w:val="00097705"/>
    <w:rsid w:val="00097835"/>
    <w:rsid w:val="0009789D"/>
    <w:rsid w:val="000A017D"/>
    <w:rsid w:val="000A037F"/>
    <w:rsid w:val="000A0743"/>
    <w:rsid w:val="000A0884"/>
    <w:rsid w:val="000A0C11"/>
    <w:rsid w:val="000A0E87"/>
    <w:rsid w:val="000A1166"/>
    <w:rsid w:val="000A158C"/>
    <w:rsid w:val="000A228C"/>
    <w:rsid w:val="000A2763"/>
    <w:rsid w:val="000A2C23"/>
    <w:rsid w:val="000A3065"/>
    <w:rsid w:val="000A30EC"/>
    <w:rsid w:val="000A3283"/>
    <w:rsid w:val="000A3325"/>
    <w:rsid w:val="000A3423"/>
    <w:rsid w:val="000A39B8"/>
    <w:rsid w:val="000A3BA8"/>
    <w:rsid w:val="000A4076"/>
    <w:rsid w:val="000A4197"/>
    <w:rsid w:val="000A4C57"/>
    <w:rsid w:val="000A55C3"/>
    <w:rsid w:val="000A56F4"/>
    <w:rsid w:val="000A5A4D"/>
    <w:rsid w:val="000A5B8E"/>
    <w:rsid w:val="000A6261"/>
    <w:rsid w:val="000A6353"/>
    <w:rsid w:val="000A6764"/>
    <w:rsid w:val="000B062F"/>
    <w:rsid w:val="000B1128"/>
    <w:rsid w:val="000B1150"/>
    <w:rsid w:val="000B17E0"/>
    <w:rsid w:val="000B1BA6"/>
    <w:rsid w:val="000B2E4F"/>
    <w:rsid w:val="000B33F6"/>
    <w:rsid w:val="000B398C"/>
    <w:rsid w:val="000B39AF"/>
    <w:rsid w:val="000B4031"/>
    <w:rsid w:val="000B474A"/>
    <w:rsid w:val="000B4F85"/>
    <w:rsid w:val="000B5663"/>
    <w:rsid w:val="000B5C21"/>
    <w:rsid w:val="000B5FC5"/>
    <w:rsid w:val="000B6592"/>
    <w:rsid w:val="000B65DB"/>
    <w:rsid w:val="000B684C"/>
    <w:rsid w:val="000B6896"/>
    <w:rsid w:val="000B6C8E"/>
    <w:rsid w:val="000B7582"/>
    <w:rsid w:val="000C01AE"/>
    <w:rsid w:val="000C0820"/>
    <w:rsid w:val="000C0E3C"/>
    <w:rsid w:val="000C111C"/>
    <w:rsid w:val="000C11FB"/>
    <w:rsid w:val="000C1311"/>
    <w:rsid w:val="000C167E"/>
    <w:rsid w:val="000C1CF1"/>
    <w:rsid w:val="000C200F"/>
    <w:rsid w:val="000C2887"/>
    <w:rsid w:val="000C2917"/>
    <w:rsid w:val="000C29BB"/>
    <w:rsid w:val="000C2AA1"/>
    <w:rsid w:val="000C2BDB"/>
    <w:rsid w:val="000C2C11"/>
    <w:rsid w:val="000C2E86"/>
    <w:rsid w:val="000C3636"/>
    <w:rsid w:val="000C3642"/>
    <w:rsid w:val="000C38D0"/>
    <w:rsid w:val="000C40A0"/>
    <w:rsid w:val="000C40FA"/>
    <w:rsid w:val="000C41DC"/>
    <w:rsid w:val="000C520C"/>
    <w:rsid w:val="000C5C64"/>
    <w:rsid w:val="000C5E92"/>
    <w:rsid w:val="000C635B"/>
    <w:rsid w:val="000C6600"/>
    <w:rsid w:val="000C67FC"/>
    <w:rsid w:val="000C7C1D"/>
    <w:rsid w:val="000C7C3A"/>
    <w:rsid w:val="000C7CCB"/>
    <w:rsid w:val="000C7D18"/>
    <w:rsid w:val="000D0606"/>
    <w:rsid w:val="000D0C4F"/>
    <w:rsid w:val="000D0C50"/>
    <w:rsid w:val="000D1340"/>
    <w:rsid w:val="000D18B0"/>
    <w:rsid w:val="000D18DB"/>
    <w:rsid w:val="000D1D44"/>
    <w:rsid w:val="000D20CC"/>
    <w:rsid w:val="000D2233"/>
    <w:rsid w:val="000D232A"/>
    <w:rsid w:val="000D2B78"/>
    <w:rsid w:val="000D2FBF"/>
    <w:rsid w:val="000D33E0"/>
    <w:rsid w:val="000D3AFC"/>
    <w:rsid w:val="000D3BA4"/>
    <w:rsid w:val="000D3E73"/>
    <w:rsid w:val="000D432E"/>
    <w:rsid w:val="000D436D"/>
    <w:rsid w:val="000D4530"/>
    <w:rsid w:val="000D4E45"/>
    <w:rsid w:val="000D5B72"/>
    <w:rsid w:val="000D6673"/>
    <w:rsid w:val="000D68EE"/>
    <w:rsid w:val="000D6D07"/>
    <w:rsid w:val="000D6E75"/>
    <w:rsid w:val="000D6EA2"/>
    <w:rsid w:val="000D7254"/>
    <w:rsid w:val="000D768F"/>
    <w:rsid w:val="000E08DD"/>
    <w:rsid w:val="000E1399"/>
    <w:rsid w:val="000E17EF"/>
    <w:rsid w:val="000E1860"/>
    <w:rsid w:val="000E1BD7"/>
    <w:rsid w:val="000E1CE8"/>
    <w:rsid w:val="000E1FB6"/>
    <w:rsid w:val="000E20CE"/>
    <w:rsid w:val="000E26FF"/>
    <w:rsid w:val="000E31CD"/>
    <w:rsid w:val="000E3361"/>
    <w:rsid w:val="000E33A9"/>
    <w:rsid w:val="000E348A"/>
    <w:rsid w:val="000E34B0"/>
    <w:rsid w:val="000E3916"/>
    <w:rsid w:val="000E3D9B"/>
    <w:rsid w:val="000E3F78"/>
    <w:rsid w:val="000E43C3"/>
    <w:rsid w:val="000E45CA"/>
    <w:rsid w:val="000E489F"/>
    <w:rsid w:val="000E496A"/>
    <w:rsid w:val="000E4D24"/>
    <w:rsid w:val="000E4E2E"/>
    <w:rsid w:val="000E549C"/>
    <w:rsid w:val="000E5CC1"/>
    <w:rsid w:val="000E5F51"/>
    <w:rsid w:val="000E6F1B"/>
    <w:rsid w:val="000E71B0"/>
    <w:rsid w:val="000E7715"/>
    <w:rsid w:val="000E7820"/>
    <w:rsid w:val="000E7C06"/>
    <w:rsid w:val="000F0410"/>
    <w:rsid w:val="000F0432"/>
    <w:rsid w:val="000F0A5F"/>
    <w:rsid w:val="000F0D48"/>
    <w:rsid w:val="000F0D9A"/>
    <w:rsid w:val="000F0EE1"/>
    <w:rsid w:val="000F0FB8"/>
    <w:rsid w:val="000F1947"/>
    <w:rsid w:val="000F1F2C"/>
    <w:rsid w:val="000F1F68"/>
    <w:rsid w:val="000F20F3"/>
    <w:rsid w:val="000F2449"/>
    <w:rsid w:val="000F24AE"/>
    <w:rsid w:val="000F293E"/>
    <w:rsid w:val="000F2A25"/>
    <w:rsid w:val="000F2B07"/>
    <w:rsid w:val="000F2BD2"/>
    <w:rsid w:val="000F3531"/>
    <w:rsid w:val="000F3706"/>
    <w:rsid w:val="000F3999"/>
    <w:rsid w:val="000F3AF5"/>
    <w:rsid w:val="000F4523"/>
    <w:rsid w:val="000F46BC"/>
    <w:rsid w:val="000F4ABD"/>
    <w:rsid w:val="000F4DC3"/>
    <w:rsid w:val="000F5BBE"/>
    <w:rsid w:val="000F5BF0"/>
    <w:rsid w:val="000F6B93"/>
    <w:rsid w:val="000F70AA"/>
    <w:rsid w:val="000F72B7"/>
    <w:rsid w:val="000F744F"/>
    <w:rsid w:val="000F79B4"/>
    <w:rsid w:val="000F7DFF"/>
    <w:rsid w:val="00100077"/>
    <w:rsid w:val="0010103B"/>
    <w:rsid w:val="00101818"/>
    <w:rsid w:val="00101A89"/>
    <w:rsid w:val="00102162"/>
    <w:rsid w:val="00102166"/>
    <w:rsid w:val="001022B4"/>
    <w:rsid w:val="001023DA"/>
    <w:rsid w:val="00102BE6"/>
    <w:rsid w:val="001031D9"/>
    <w:rsid w:val="001032F2"/>
    <w:rsid w:val="0010357B"/>
    <w:rsid w:val="00103AD9"/>
    <w:rsid w:val="00103B77"/>
    <w:rsid w:val="00103D42"/>
    <w:rsid w:val="001042FA"/>
    <w:rsid w:val="00104728"/>
    <w:rsid w:val="001047C0"/>
    <w:rsid w:val="00104C5D"/>
    <w:rsid w:val="00105160"/>
    <w:rsid w:val="00105448"/>
    <w:rsid w:val="00105556"/>
    <w:rsid w:val="001055E7"/>
    <w:rsid w:val="00105B61"/>
    <w:rsid w:val="00106220"/>
    <w:rsid w:val="001064CA"/>
    <w:rsid w:val="00106982"/>
    <w:rsid w:val="00106AAC"/>
    <w:rsid w:val="00106CA8"/>
    <w:rsid w:val="001070CE"/>
    <w:rsid w:val="001071EA"/>
    <w:rsid w:val="001072E9"/>
    <w:rsid w:val="00107588"/>
    <w:rsid w:val="00107878"/>
    <w:rsid w:val="00107B0C"/>
    <w:rsid w:val="00107DE5"/>
    <w:rsid w:val="001106D2"/>
    <w:rsid w:val="00110C85"/>
    <w:rsid w:val="0011125B"/>
    <w:rsid w:val="0011150D"/>
    <w:rsid w:val="0011160C"/>
    <w:rsid w:val="0011170C"/>
    <w:rsid w:val="00112804"/>
    <w:rsid w:val="00112A33"/>
    <w:rsid w:val="00112A93"/>
    <w:rsid w:val="00112FD3"/>
    <w:rsid w:val="001131B9"/>
    <w:rsid w:val="0011346C"/>
    <w:rsid w:val="00113676"/>
    <w:rsid w:val="0011395C"/>
    <w:rsid w:val="00113ACB"/>
    <w:rsid w:val="00113ACD"/>
    <w:rsid w:val="00113BB7"/>
    <w:rsid w:val="00113E70"/>
    <w:rsid w:val="0011432B"/>
    <w:rsid w:val="0011479A"/>
    <w:rsid w:val="00114A1D"/>
    <w:rsid w:val="00114E4E"/>
    <w:rsid w:val="00114EAA"/>
    <w:rsid w:val="00115436"/>
    <w:rsid w:val="00115492"/>
    <w:rsid w:val="0011571B"/>
    <w:rsid w:val="00115841"/>
    <w:rsid w:val="001159EB"/>
    <w:rsid w:val="001161EC"/>
    <w:rsid w:val="001166AA"/>
    <w:rsid w:val="0011680C"/>
    <w:rsid w:val="00116A75"/>
    <w:rsid w:val="00117618"/>
    <w:rsid w:val="0011783B"/>
    <w:rsid w:val="00117ACA"/>
    <w:rsid w:val="00117FFB"/>
    <w:rsid w:val="00120056"/>
    <w:rsid w:val="001205C8"/>
    <w:rsid w:val="0012076E"/>
    <w:rsid w:val="00120B45"/>
    <w:rsid w:val="00120E37"/>
    <w:rsid w:val="00120ED7"/>
    <w:rsid w:val="0012115D"/>
    <w:rsid w:val="00121222"/>
    <w:rsid w:val="00121979"/>
    <w:rsid w:val="00121A27"/>
    <w:rsid w:val="00121AF1"/>
    <w:rsid w:val="001225FC"/>
    <w:rsid w:val="001227C2"/>
    <w:rsid w:val="00122847"/>
    <w:rsid w:val="001239BF"/>
    <w:rsid w:val="001247E2"/>
    <w:rsid w:val="001252C5"/>
    <w:rsid w:val="00125399"/>
    <w:rsid w:val="0012576E"/>
    <w:rsid w:val="00125AD0"/>
    <w:rsid w:val="00125ECA"/>
    <w:rsid w:val="00125F35"/>
    <w:rsid w:val="001261A0"/>
    <w:rsid w:val="001262FB"/>
    <w:rsid w:val="0012692A"/>
    <w:rsid w:val="00126A7E"/>
    <w:rsid w:val="00126CE4"/>
    <w:rsid w:val="00126D1D"/>
    <w:rsid w:val="00126D8C"/>
    <w:rsid w:val="001271C2"/>
    <w:rsid w:val="001271D3"/>
    <w:rsid w:val="0012734C"/>
    <w:rsid w:val="0012766E"/>
    <w:rsid w:val="001279BC"/>
    <w:rsid w:val="00127AB2"/>
    <w:rsid w:val="00127B88"/>
    <w:rsid w:val="0013021E"/>
    <w:rsid w:val="001309BE"/>
    <w:rsid w:val="0013240E"/>
    <w:rsid w:val="001324BD"/>
    <w:rsid w:val="001324F8"/>
    <w:rsid w:val="00132E6B"/>
    <w:rsid w:val="001332A6"/>
    <w:rsid w:val="00133CED"/>
    <w:rsid w:val="00134342"/>
    <w:rsid w:val="00134E74"/>
    <w:rsid w:val="00134F4D"/>
    <w:rsid w:val="00135111"/>
    <w:rsid w:val="00135BCE"/>
    <w:rsid w:val="00135C2E"/>
    <w:rsid w:val="00135D22"/>
    <w:rsid w:val="00135D70"/>
    <w:rsid w:val="00135FD9"/>
    <w:rsid w:val="00136079"/>
    <w:rsid w:val="001361ED"/>
    <w:rsid w:val="001364AC"/>
    <w:rsid w:val="001366FB"/>
    <w:rsid w:val="00137388"/>
    <w:rsid w:val="001404CF"/>
    <w:rsid w:val="001405CC"/>
    <w:rsid w:val="00140ACD"/>
    <w:rsid w:val="0014121A"/>
    <w:rsid w:val="001415ED"/>
    <w:rsid w:val="0014170E"/>
    <w:rsid w:val="00141C6C"/>
    <w:rsid w:val="00141C9E"/>
    <w:rsid w:val="00142416"/>
    <w:rsid w:val="00142428"/>
    <w:rsid w:val="001426BB"/>
    <w:rsid w:val="001434E8"/>
    <w:rsid w:val="001441F1"/>
    <w:rsid w:val="00144430"/>
    <w:rsid w:val="001447B6"/>
    <w:rsid w:val="00144B11"/>
    <w:rsid w:val="00144DE9"/>
    <w:rsid w:val="0014513F"/>
    <w:rsid w:val="0014547A"/>
    <w:rsid w:val="001458D8"/>
    <w:rsid w:val="00145EBD"/>
    <w:rsid w:val="00146217"/>
    <w:rsid w:val="0014666A"/>
    <w:rsid w:val="00146731"/>
    <w:rsid w:val="00146986"/>
    <w:rsid w:val="001470DA"/>
    <w:rsid w:val="00147370"/>
    <w:rsid w:val="001476BE"/>
    <w:rsid w:val="00147815"/>
    <w:rsid w:val="001478A7"/>
    <w:rsid w:val="00147EC7"/>
    <w:rsid w:val="001500AF"/>
    <w:rsid w:val="00150609"/>
    <w:rsid w:val="00150813"/>
    <w:rsid w:val="00150837"/>
    <w:rsid w:val="00151774"/>
    <w:rsid w:val="00152DFB"/>
    <w:rsid w:val="00153018"/>
    <w:rsid w:val="0015336C"/>
    <w:rsid w:val="0015337E"/>
    <w:rsid w:val="00153AD8"/>
    <w:rsid w:val="001548BC"/>
    <w:rsid w:val="0015505E"/>
    <w:rsid w:val="00155193"/>
    <w:rsid w:val="00155290"/>
    <w:rsid w:val="001555BA"/>
    <w:rsid w:val="001556E4"/>
    <w:rsid w:val="00155892"/>
    <w:rsid w:val="00155C49"/>
    <w:rsid w:val="00155DBE"/>
    <w:rsid w:val="0015604C"/>
    <w:rsid w:val="001562E8"/>
    <w:rsid w:val="00156B2A"/>
    <w:rsid w:val="001575C8"/>
    <w:rsid w:val="00157911"/>
    <w:rsid w:val="00157FB8"/>
    <w:rsid w:val="001600E3"/>
    <w:rsid w:val="00160890"/>
    <w:rsid w:val="001618A9"/>
    <w:rsid w:val="00162122"/>
    <w:rsid w:val="00162342"/>
    <w:rsid w:val="00162AD5"/>
    <w:rsid w:val="00163270"/>
    <w:rsid w:val="00163457"/>
    <w:rsid w:val="001634F6"/>
    <w:rsid w:val="00163E2A"/>
    <w:rsid w:val="00164AB8"/>
    <w:rsid w:val="00164E41"/>
    <w:rsid w:val="00164E68"/>
    <w:rsid w:val="00165081"/>
    <w:rsid w:val="001656CB"/>
    <w:rsid w:val="00165E97"/>
    <w:rsid w:val="001662F8"/>
    <w:rsid w:val="001663D7"/>
    <w:rsid w:val="00166BE1"/>
    <w:rsid w:val="00166EF7"/>
    <w:rsid w:val="00166FDD"/>
    <w:rsid w:val="00167339"/>
    <w:rsid w:val="00167B8A"/>
    <w:rsid w:val="00167D59"/>
    <w:rsid w:val="001705F9"/>
    <w:rsid w:val="0017086D"/>
    <w:rsid w:val="00170C99"/>
    <w:rsid w:val="00170E6A"/>
    <w:rsid w:val="00170F01"/>
    <w:rsid w:val="00171326"/>
    <w:rsid w:val="00171874"/>
    <w:rsid w:val="0017218C"/>
    <w:rsid w:val="001723B1"/>
    <w:rsid w:val="0017245F"/>
    <w:rsid w:val="001729C7"/>
    <w:rsid w:val="00172DE8"/>
    <w:rsid w:val="001731E3"/>
    <w:rsid w:val="00173210"/>
    <w:rsid w:val="00173E3D"/>
    <w:rsid w:val="0017446B"/>
    <w:rsid w:val="00174D4B"/>
    <w:rsid w:val="001751C4"/>
    <w:rsid w:val="00175417"/>
    <w:rsid w:val="001754EC"/>
    <w:rsid w:val="001757C2"/>
    <w:rsid w:val="00175C3B"/>
    <w:rsid w:val="001766D1"/>
    <w:rsid w:val="0017676E"/>
    <w:rsid w:val="00177535"/>
    <w:rsid w:val="0017788A"/>
    <w:rsid w:val="00177A16"/>
    <w:rsid w:val="00177F06"/>
    <w:rsid w:val="00180231"/>
    <w:rsid w:val="00180334"/>
    <w:rsid w:val="001805DA"/>
    <w:rsid w:val="00180C65"/>
    <w:rsid w:val="00180E91"/>
    <w:rsid w:val="00180F6D"/>
    <w:rsid w:val="00181D09"/>
    <w:rsid w:val="00182224"/>
    <w:rsid w:val="00182719"/>
    <w:rsid w:val="00182874"/>
    <w:rsid w:val="00183450"/>
    <w:rsid w:val="00183628"/>
    <w:rsid w:val="001836E9"/>
    <w:rsid w:val="00183CAC"/>
    <w:rsid w:val="001841A3"/>
    <w:rsid w:val="001843B4"/>
    <w:rsid w:val="001844A0"/>
    <w:rsid w:val="00185F30"/>
    <w:rsid w:val="00186086"/>
    <w:rsid w:val="0018625C"/>
    <w:rsid w:val="0018681C"/>
    <w:rsid w:val="00186B91"/>
    <w:rsid w:val="00187820"/>
    <w:rsid w:val="00187CA5"/>
    <w:rsid w:val="00187DC5"/>
    <w:rsid w:val="001903A9"/>
    <w:rsid w:val="0019086B"/>
    <w:rsid w:val="00190F68"/>
    <w:rsid w:val="0019177E"/>
    <w:rsid w:val="001917A0"/>
    <w:rsid w:val="00191952"/>
    <w:rsid w:val="00191BA6"/>
    <w:rsid w:val="00191C74"/>
    <w:rsid w:val="00191CE9"/>
    <w:rsid w:val="00192105"/>
    <w:rsid w:val="00192C32"/>
    <w:rsid w:val="00192C3C"/>
    <w:rsid w:val="00193734"/>
    <w:rsid w:val="0019448D"/>
    <w:rsid w:val="00194EB8"/>
    <w:rsid w:val="0019521A"/>
    <w:rsid w:val="0019522D"/>
    <w:rsid w:val="0019560C"/>
    <w:rsid w:val="00195688"/>
    <w:rsid w:val="00195BA0"/>
    <w:rsid w:val="00195E45"/>
    <w:rsid w:val="00195EB6"/>
    <w:rsid w:val="00196596"/>
    <w:rsid w:val="00196B24"/>
    <w:rsid w:val="00196FA1"/>
    <w:rsid w:val="00197356"/>
    <w:rsid w:val="001A0280"/>
    <w:rsid w:val="001A06EC"/>
    <w:rsid w:val="001A09BC"/>
    <w:rsid w:val="001A0B36"/>
    <w:rsid w:val="001A0CC7"/>
    <w:rsid w:val="001A15B3"/>
    <w:rsid w:val="001A15DF"/>
    <w:rsid w:val="001A176D"/>
    <w:rsid w:val="001A1DB0"/>
    <w:rsid w:val="001A292A"/>
    <w:rsid w:val="001A2CA0"/>
    <w:rsid w:val="001A357B"/>
    <w:rsid w:val="001A373E"/>
    <w:rsid w:val="001A3758"/>
    <w:rsid w:val="001A3A9C"/>
    <w:rsid w:val="001A3D5D"/>
    <w:rsid w:val="001A3E2E"/>
    <w:rsid w:val="001A407C"/>
    <w:rsid w:val="001A436A"/>
    <w:rsid w:val="001A43C2"/>
    <w:rsid w:val="001A48E8"/>
    <w:rsid w:val="001A4BCF"/>
    <w:rsid w:val="001A4E5A"/>
    <w:rsid w:val="001A576F"/>
    <w:rsid w:val="001A5AB3"/>
    <w:rsid w:val="001A5D7A"/>
    <w:rsid w:val="001A6102"/>
    <w:rsid w:val="001A6129"/>
    <w:rsid w:val="001A6363"/>
    <w:rsid w:val="001A63D5"/>
    <w:rsid w:val="001A6535"/>
    <w:rsid w:val="001A6939"/>
    <w:rsid w:val="001A6A1A"/>
    <w:rsid w:val="001A6BB6"/>
    <w:rsid w:val="001A6D9B"/>
    <w:rsid w:val="001A6DC9"/>
    <w:rsid w:val="001A6E24"/>
    <w:rsid w:val="001A6F7A"/>
    <w:rsid w:val="001A6FCE"/>
    <w:rsid w:val="001A70BA"/>
    <w:rsid w:val="001A73B6"/>
    <w:rsid w:val="001A79B6"/>
    <w:rsid w:val="001A7A3F"/>
    <w:rsid w:val="001A7CFD"/>
    <w:rsid w:val="001B006B"/>
    <w:rsid w:val="001B0842"/>
    <w:rsid w:val="001B0BB7"/>
    <w:rsid w:val="001B1C87"/>
    <w:rsid w:val="001B278E"/>
    <w:rsid w:val="001B28FD"/>
    <w:rsid w:val="001B2C78"/>
    <w:rsid w:val="001B2CB2"/>
    <w:rsid w:val="001B2E30"/>
    <w:rsid w:val="001B2F33"/>
    <w:rsid w:val="001B2F84"/>
    <w:rsid w:val="001B357D"/>
    <w:rsid w:val="001B35CF"/>
    <w:rsid w:val="001B3864"/>
    <w:rsid w:val="001B3CB9"/>
    <w:rsid w:val="001B3CBD"/>
    <w:rsid w:val="001B3EAE"/>
    <w:rsid w:val="001B3F04"/>
    <w:rsid w:val="001B5042"/>
    <w:rsid w:val="001B5225"/>
    <w:rsid w:val="001B53E0"/>
    <w:rsid w:val="001B54BA"/>
    <w:rsid w:val="001B5CFC"/>
    <w:rsid w:val="001B5EBC"/>
    <w:rsid w:val="001B6420"/>
    <w:rsid w:val="001B6471"/>
    <w:rsid w:val="001B6FE3"/>
    <w:rsid w:val="001B7B8F"/>
    <w:rsid w:val="001B7F3B"/>
    <w:rsid w:val="001C0002"/>
    <w:rsid w:val="001C00A7"/>
    <w:rsid w:val="001C0E96"/>
    <w:rsid w:val="001C18F0"/>
    <w:rsid w:val="001C1DCD"/>
    <w:rsid w:val="001C217A"/>
    <w:rsid w:val="001C2484"/>
    <w:rsid w:val="001C2532"/>
    <w:rsid w:val="001C25A3"/>
    <w:rsid w:val="001C2692"/>
    <w:rsid w:val="001C29F1"/>
    <w:rsid w:val="001C2CDA"/>
    <w:rsid w:val="001C3088"/>
    <w:rsid w:val="001C31C8"/>
    <w:rsid w:val="001C3202"/>
    <w:rsid w:val="001C3290"/>
    <w:rsid w:val="001C3525"/>
    <w:rsid w:val="001C3577"/>
    <w:rsid w:val="001C366F"/>
    <w:rsid w:val="001C3EE8"/>
    <w:rsid w:val="001C4723"/>
    <w:rsid w:val="001C481B"/>
    <w:rsid w:val="001C48E5"/>
    <w:rsid w:val="001C4981"/>
    <w:rsid w:val="001C5246"/>
    <w:rsid w:val="001C52F1"/>
    <w:rsid w:val="001C5957"/>
    <w:rsid w:val="001C5B0A"/>
    <w:rsid w:val="001C611D"/>
    <w:rsid w:val="001C66FA"/>
    <w:rsid w:val="001C6F71"/>
    <w:rsid w:val="001C706F"/>
    <w:rsid w:val="001C721C"/>
    <w:rsid w:val="001C73A2"/>
    <w:rsid w:val="001C73DD"/>
    <w:rsid w:val="001C765E"/>
    <w:rsid w:val="001C76CB"/>
    <w:rsid w:val="001C784A"/>
    <w:rsid w:val="001D08F5"/>
    <w:rsid w:val="001D0920"/>
    <w:rsid w:val="001D0A42"/>
    <w:rsid w:val="001D0EB7"/>
    <w:rsid w:val="001D0F94"/>
    <w:rsid w:val="001D12DD"/>
    <w:rsid w:val="001D18DC"/>
    <w:rsid w:val="001D2716"/>
    <w:rsid w:val="001D2F0B"/>
    <w:rsid w:val="001D2FBC"/>
    <w:rsid w:val="001D396A"/>
    <w:rsid w:val="001D3A8A"/>
    <w:rsid w:val="001D3C31"/>
    <w:rsid w:val="001D484D"/>
    <w:rsid w:val="001D4AEF"/>
    <w:rsid w:val="001D4BDF"/>
    <w:rsid w:val="001D58D8"/>
    <w:rsid w:val="001D5B2D"/>
    <w:rsid w:val="001D5CE0"/>
    <w:rsid w:val="001D662E"/>
    <w:rsid w:val="001D751E"/>
    <w:rsid w:val="001D7699"/>
    <w:rsid w:val="001D790C"/>
    <w:rsid w:val="001D7B62"/>
    <w:rsid w:val="001D7DD2"/>
    <w:rsid w:val="001E09B9"/>
    <w:rsid w:val="001E0C9A"/>
    <w:rsid w:val="001E0EB5"/>
    <w:rsid w:val="001E1531"/>
    <w:rsid w:val="001E15CB"/>
    <w:rsid w:val="001E1B93"/>
    <w:rsid w:val="001E1D17"/>
    <w:rsid w:val="001E2CE2"/>
    <w:rsid w:val="001E30EA"/>
    <w:rsid w:val="001E387E"/>
    <w:rsid w:val="001E3C03"/>
    <w:rsid w:val="001E4AC6"/>
    <w:rsid w:val="001E4B77"/>
    <w:rsid w:val="001E4E96"/>
    <w:rsid w:val="001E50D6"/>
    <w:rsid w:val="001E5499"/>
    <w:rsid w:val="001E5C96"/>
    <w:rsid w:val="001E5E42"/>
    <w:rsid w:val="001E64D4"/>
    <w:rsid w:val="001E68FE"/>
    <w:rsid w:val="001E6F30"/>
    <w:rsid w:val="001E7241"/>
    <w:rsid w:val="001E7F61"/>
    <w:rsid w:val="001E7F62"/>
    <w:rsid w:val="001F0A35"/>
    <w:rsid w:val="001F1023"/>
    <w:rsid w:val="001F113E"/>
    <w:rsid w:val="001F12CB"/>
    <w:rsid w:val="001F1D47"/>
    <w:rsid w:val="001F2144"/>
    <w:rsid w:val="001F28D5"/>
    <w:rsid w:val="001F2E9E"/>
    <w:rsid w:val="001F2F2F"/>
    <w:rsid w:val="001F348D"/>
    <w:rsid w:val="001F36FF"/>
    <w:rsid w:val="001F441F"/>
    <w:rsid w:val="001F4A28"/>
    <w:rsid w:val="001F5A43"/>
    <w:rsid w:val="001F6C27"/>
    <w:rsid w:val="001F6FEB"/>
    <w:rsid w:val="001F729E"/>
    <w:rsid w:val="001F78AF"/>
    <w:rsid w:val="002009A6"/>
    <w:rsid w:val="00200A43"/>
    <w:rsid w:val="00200AAA"/>
    <w:rsid w:val="00200B22"/>
    <w:rsid w:val="00200B96"/>
    <w:rsid w:val="00201124"/>
    <w:rsid w:val="0020126F"/>
    <w:rsid w:val="002016B6"/>
    <w:rsid w:val="00201A01"/>
    <w:rsid w:val="00202439"/>
    <w:rsid w:val="00202590"/>
    <w:rsid w:val="00202B5A"/>
    <w:rsid w:val="00202BD2"/>
    <w:rsid w:val="002033D7"/>
    <w:rsid w:val="00203D8B"/>
    <w:rsid w:val="00204015"/>
    <w:rsid w:val="002040F6"/>
    <w:rsid w:val="002044D0"/>
    <w:rsid w:val="00205239"/>
    <w:rsid w:val="00205339"/>
    <w:rsid w:val="002055FD"/>
    <w:rsid w:val="00205C13"/>
    <w:rsid w:val="00205F63"/>
    <w:rsid w:val="00206C48"/>
    <w:rsid w:val="00206EAD"/>
    <w:rsid w:val="002070B5"/>
    <w:rsid w:val="0020792F"/>
    <w:rsid w:val="00207BBB"/>
    <w:rsid w:val="00207E8F"/>
    <w:rsid w:val="00207FCC"/>
    <w:rsid w:val="00210137"/>
    <w:rsid w:val="00210991"/>
    <w:rsid w:val="00210AEB"/>
    <w:rsid w:val="00210D23"/>
    <w:rsid w:val="00211BA0"/>
    <w:rsid w:val="002125FA"/>
    <w:rsid w:val="00212807"/>
    <w:rsid w:val="00213089"/>
    <w:rsid w:val="002136A2"/>
    <w:rsid w:val="002137A8"/>
    <w:rsid w:val="00213961"/>
    <w:rsid w:val="00213AD5"/>
    <w:rsid w:val="00214712"/>
    <w:rsid w:val="00214DAF"/>
    <w:rsid w:val="00214EDA"/>
    <w:rsid w:val="00215705"/>
    <w:rsid w:val="002166DC"/>
    <w:rsid w:val="00217525"/>
    <w:rsid w:val="0021776F"/>
    <w:rsid w:val="00217830"/>
    <w:rsid w:val="00220157"/>
    <w:rsid w:val="00220630"/>
    <w:rsid w:val="0022077B"/>
    <w:rsid w:val="00220960"/>
    <w:rsid w:val="002209AA"/>
    <w:rsid w:val="00220E44"/>
    <w:rsid w:val="002211C2"/>
    <w:rsid w:val="00221488"/>
    <w:rsid w:val="0022149B"/>
    <w:rsid w:val="00221667"/>
    <w:rsid w:val="00221A63"/>
    <w:rsid w:val="00221F53"/>
    <w:rsid w:val="00222AB5"/>
    <w:rsid w:val="002232D9"/>
    <w:rsid w:val="00223535"/>
    <w:rsid w:val="00223A33"/>
    <w:rsid w:val="002241FB"/>
    <w:rsid w:val="0022435E"/>
    <w:rsid w:val="00224476"/>
    <w:rsid w:val="00224F32"/>
    <w:rsid w:val="0022559D"/>
    <w:rsid w:val="002271F4"/>
    <w:rsid w:val="00227207"/>
    <w:rsid w:val="00227A64"/>
    <w:rsid w:val="00227C66"/>
    <w:rsid w:val="00227CE4"/>
    <w:rsid w:val="00230193"/>
    <w:rsid w:val="00230323"/>
    <w:rsid w:val="00230679"/>
    <w:rsid w:val="00230957"/>
    <w:rsid w:val="00230B3C"/>
    <w:rsid w:val="00230C01"/>
    <w:rsid w:val="002315F7"/>
    <w:rsid w:val="00231DB5"/>
    <w:rsid w:val="00231EEB"/>
    <w:rsid w:val="00231F42"/>
    <w:rsid w:val="00232981"/>
    <w:rsid w:val="00232DCF"/>
    <w:rsid w:val="00232E75"/>
    <w:rsid w:val="00232EEB"/>
    <w:rsid w:val="00232FE1"/>
    <w:rsid w:val="002335EF"/>
    <w:rsid w:val="0023395D"/>
    <w:rsid w:val="00233D8F"/>
    <w:rsid w:val="00233ED3"/>
    <w:rsid w:val="00234400"/>
    <w:rsid w:val="00234500"/>
    <w:rsid w:val="002348D4"/>
    <w:rsid w:val="002349DB"/>
    <w:rsid w:val="00234BFC"/>
    <w:rsid w:val="00234D78"/>
    <w:rsid w:val="002358D6"/>
    <w:rsid w:val="00235A79"/>
    <w:rsid w:val="00235AEF"/>
    <w:rsid w:val="00235C47"/>
    <w:rsid w:val="002369CF"/>
    <w:rsid w:val="00236E82"/>
    <w:rsid w:val="00237104"/>
    <w:rsid w:val="00237380"/>
    <w:rsid w:val="00237B4F"/>
    <w:rsid w:val="0024044A"/>
    <w:rsid w:val="002405B9"/>
    <w:rsid w:val="002408C2"/>
    <w:rsid w:val="00240934"/>
    <w:rsid w:val="002410A6"/>
    <w:rsid w:val="00241A01"/>
    <w:rsid w:val="0024214C"/>
    <w:rsid w:val="002421C6"/>
    <w:rsid w:val="00242B4C"/>
    <w:rsid w:val="0024327F"/>
    <w:rsid w:val="00243355"/>
    <w:rsid w:val="002435B7"/>
    <w:rsid w:val="00243B8E"/>
    <w:rsid w:val="002441D8"/>
    <w:rsid w:val="00244B9B"/>
    <w:rsid w:val="00246B1B"/>
    <w:rsid w:val="00246DCE"/>
    <w:rsid w:val="00246F58"/>
    <w:rsid w:val="00247749"/>
    <w:rsid w:val="00247DFE"/>
    <w:rsid w:val="00250A08"/>
    <w:rsid w:val="00250B3C"/>
    <w:rsid w:val="00251376"/>
    <w:rsid w:val="00251625"/>
    <w:rsid w:val="002517E0"/>
    <w:rsid w:val="00251980"/>
    <w:rsid w:val="00251A56"/>
    <w:rsid w:val="0025271A"/>
    <w:rsid w:val="00252783"/>
    <w:rsid w:val="00252D31"/>
    <w:rsid w:val="002530A7"/>
    <w:rsid w:val="00253D69"/>
    <w:rsid w:val="002541F6"/>
    <w:rsid w:val="002545FD"/>
    <w:rsid w:val="00254B44"/>
    <w:rsid w:val="00254CFC"/>
    <w:rsid w:val="00255187"/>
    <w:rsid w:val="00255ACF"/>
    <w:rsid w:val="0025645D"/>
    <w:rsid w:val="00256F51"/>
    <w:rsid w:val="002571BB"/>
    <w:rsid w:val="00257316"/>
    <w:rsid w:val="002578B0"/>
    <w:rsid w:val="002600B7"/>
    <w:rsid w:val="00261036"/>
    <w:rsid w:val="002616CF"/>
    <w:rsid w:val="00261DC7"/>
    <w:rsid w:val="00262C0C"/>
    <w:rsid w:val="00262DE3"/>
    <w:rsid w:val="00262EC6"/>
    <w:rsid w:val="00262FC4"/>
    <w:rsid w:val="0026311C"/>
    <w:rsid w:val="00263738"/>
    <w:rsid w:val="0026382A"/>
    <w:rsid w:val="002639DC"/>
    <w:rsid w:val="00263B18"/>
    <w:rsid w:val="00263FFC"/>
    <w:rsid w:val="0026585A"/>
    <w:rsid w:val="00265EDF"/>
    <w:rsid w:val="00265EE1"/>
    <w:rsid w:val="0026612B"/>
    <w:rsid w:val="00266585"/>
    <w:rsid w:val="00266CBA"/>
    <w:rsid w:val="00266F3C"/>
    <w:rsid w:val="002677F3"/>
    <w:rsid w:val="00267A38"/>
    <w:rsid w:val="002715CC"/>
    <w:rsid w:val="002720F5"/>
    <w:rsid w:val="002721B4"/>
    <w:rsid w:val="00272858"/>
    <w:rsid w:val="00272B79"/>
    <w:rsid w:val="00273BB5"/>
    <w:rsid w:val="00273C52"/>
    <w:rsid w:val="00273E8B"/>
    <w:rsid w:val="00274058"/>
    <w:rsid w:val="00274498"/>
    <w:rsid w:val="002746CC"/>
    <w:rsid w:val="00274756"/>
    <w:rsid w:val="0027534E"/>
    <w:rsid w:val="0027572B"/>
    <w:rsid w:val="00276062"/>
    <w:rsid w:val="00276FE4"/>
    <w:rsid w:val="00277035"/>
    <w:rsid w:val="00277121"/>
    <w:rsid w:val="0027722B"/>
    <w:rsid w:val="0027744E"/>
    <w:rsid w:val="00277824"/>
    <w:rsid w:val="00280AE4"/>
    <w:rsid w:val="00280C19"/>
    <w:rsid w:val="00281146"/>
    <w:rsid w:val="0028133A"/>
    <w:rsid w:val="002815C2"/>
    <w:rsid w:val="00281607"/>
    <w:rsid w:val="002817B9"/>
    <w:rsid w:val="00281D53"/>
    <w:rsid w:val="00282156"/>
    <w:rsid w:val="002827EC"/>
    <w:rsid w:val="00283215"/>
    <w:rsid w:val="00283308"/>
    <w:rsid w:val="002836B3"/>
    <w:rsid w:val="00283A02"/>
    <w:rsid w:val="00283F82"/>
    <w:rsid w:val="00284369"/>
    <w:rsid w:val="00284B33"/>
    <w:rsid w:val="0028509A"/>
    <w:rsid w:val="00285435"/>
    <w:rsid w:val="0028606A"/>
    <w:rsid w:val="002860D9"/>
    <w:rsid w:val="002869BB"/>
    <w:rsid w:val="00286D90"/>
    <w:rsid w:val="00286EC6"/>
    <w:rsid w:val="00286F1D"/>
    <w:rsid w:val="00287073"/>
    <w:rsid w:val="00287248"/>
    <w:rsid w:val="0028724C"/>
    <w:rsid w:val="002879DF"/>
    <w:rsid w:val="00287A13"/>
    <w:rsid w:val="00287BD3"/>
    <w:rsid w:val="0029000C"/>
    <w:rsid w:val="00290341"/>
    <w:rsid w:val="00290389"/>
    <w:rsid w:val="00290A20"/>
    <w:rsid w:val="00290B5E"/>
    <w:rsid w:val="00290D6C"/>
    <w:rsid w:val="00290D85"/>
    <w:rsid w:val="00290F2D"/>
    <w:rsid w:val="00291887"/>
    <w:rsid w:val="002920DA"/>
    <w:rsid w:val="00292349"/>
    <w:rsid w:val="00292618"/>
    <w:rsid w:val="00292875"/>
    <w:rsid w:val="002928BB"/>
    <w:rsid w:val="00292E95"/>
    <w:rsid w:val="002935D2"/>
    <w:rsid w:val="00293863"/>
    <w:rsid w:val="00293878"/>
    <w:rsid w:val="0029466C"/>
    <w:rsid w:val="002948E9"/>
    <w:rsid w:val="0029556B"/>
    <w:rsid w:val="0029563A"/>
    <w:rsid w:val="00295DD8"/>
    <w:rsid w:val="002966CB"/>
    <w:rsid w:val="00296D7E"/>
    <w:rsid w:val="00296E20"/>
    <w:rsid w:val="002972BF"/>
    <w:rsid w:val="00297480"/>
    <w:rsid w:val="002976D1"/>
    <w:rsid w:val="00297BAD"/>
    <w:rsid w:val="00297DE4"/>
    <w:rsid w:val="002A0015"/>
    <w:rsid w:val="002A0030"/>
    <w:rsid w:val="002A047C"/>
    <w:rsid w:val="002A07E9"/>
    <w:rsid w:val="002A197C"/>
    <w:rsid w:val="002A1C40"/>
    <w:rsid w:val="002A1F8A"/>
    <w:rsid w:val="002A29E8"/>
    <w:rsid w:val="002A2E99"/>
    <w:rsid w:val="002A2F6C"/>
    <w:rsid w:val="002A3338"/>
    <w:rsid w:val="002A3375"/>
    <w:rsid w:val="002A3442"/>
    <w:rsid w:val="002A3D30"/>
    <w:rsid w:val="002A3E3C"/>
    <w:rsid w:val="002A4374"/>
    <w:rsid w:val="002A4588"/>
    <w:rsid w:val="002A5590"/>
    <w:rsid w:val="002A5D4A"/>
    <w:rsid w:val="002A62B6"/>
    <w:rsid w:val="002A643C"/>
    <w:rsid w:val="002A6B2E"/>
    <w:rsid w:val="002A73CD"/>
    <w:rsid w:val="002A7546"/>
    <w:rsid w:val="002A76D3"/>
    <w:rsid w:val="002A76E6"/>
    <w:rsid w:val="002A7AE5"/>
    <w:rsid w:val="002A7EFC"/>
    <w:rsid w:val="002B047B"/>
    <w:rsid w:val="002B0FC9"/>
    <w:rsid w:val="002B1118"/>
    <w:rsid w:val="002B164C"/>
    <w:rsid w:val="002B185B"/>
    <w:rsid w:val="002B2710"/>
    <w:rsid w:val="002B2981"/>
    <w:rsid w:val="002B29F9"/>
    <w:rsid w:val="002B2AE5"/>
    <w:rsid w:val="002B36A0"/>
    <w:rsid w:val="002B3838"/>
    <w:rsid w:val="002B3D39"/>
    <w:rsid w:val="002B3D7E"/>
    <w:rsid w:val="002B438D"/>
    <w:rsid w:val="002B47F5"/>
    <w:rsid w:val="002B4A9F"/>
    <w:rsid w:val="002B4B9C"/>
    <w:rsid w:val="002B4FB0"/>
    <w:rsid w:val="002B5223"/>
    <w:rsid w:val="002B539F"/>
    <w:rsid w:val="002B5521"/>
    <w:rsid w:val="002B55A7"/>
    <w:rsid w:val="002B5B4D"/>
    <w:rsid w:val="002B5B75"/>
    <w:rsid w:val="002B5EC3"/>
    <w:rsid w:val="002B6079"/>
    <w:rsid w:val="002B688B"/>
    <w:rsid w:val="002B6FD2"/>
    <w:rsid w:val="002B7D1C"/>
    <w:rsid w:val="002B7DFD"/>
    <w:rsid w:val="002C0097"/>
    <w:rsid w:val="002C0582"/>
    <w:rsid w:val="002C0657"/>
    <w:rsid w:val="002C117E"/>
    <w:rsid w:val="002C1180"/>
    <w:rsid w:val="002C1360"/>
    <w:rsid w:val="002C187B"/>
    <w:rsid w:val="002C20D0"/>
    <w:rsid w:val="002C28A7"/>
    <w:rsid w:val="002C2B1F"/>
    <w:rsid w:val="002C2B42"/>
    <w:rsid w:val="002C2BE1"/>
    <w:rsid w:val="002C33E2"/>
    <w:rsid w:val="002C33F2"/>
    <w:rsid w:val="002C3BAB"/>
    <w:rsid w:val="002C3C3A"/>
    <w:rsid w:val="002C3EDD"/>
    <w:rsid w:val="002C48C9"/>
    <w:rsid w:val="002C4BD5"/>
    <w:rsid w:val="002C4D3E"/>
    <w:rsid w:val="002C5610"/>
    <w:rsid w:val="002C5E69"/>
    <w:rsid w:val="002C6210"/>
    <w:rsid w:val="002C6473"/>
    <w:rsid w:val="002C6620"/>
    <w:rsid w:val="002C66CA"/>
    <w:rsid w:val="002C6DE6"/>
    <w:rsid w:val="002C7285"/>
    <w:rsid w:val="002C79FC"/>
    <w:rsid w:val="002C7BF0"/>
    <w:rsid w:val="002C7D64"/>
    <w:rsid w:val="002C7FB1"/>
    <w:rsid w:val="002C7FC8"/>
    <w:rsid w:val="002D004C"/>
    <w:rsid w:val="002D0607"/>
    <w:rsid w:val="002D065C"/>
    <w:rsid w:val="002D0D2B"/>
    <w:rsid w:val="002D0FED"/>
    <w:rsid w:val="002D151D"/>
    <w:rsid w:val="002D1D85"/>
    <w:rsid w:val="002D2222"/>
    <w:rsid w:val="002D23D3"/>
    <w:rsid w:val="002D24D7"/>
    <w:rsid w:val="002D28C1"/>
    <w:rsid w:val="002D2BD8"/>
    <w:rsid w:val="002D361C"/>
    <w:rsid w:val="002D3C29"/>
    <w:rsid w:val="002D44A3"/>
    <w:rsid w:val="002D47E7"/>
    <w:rsid w:val="002D549B"/>
    <w:rsid w:val="002D5574"/>
    <w:rsid w:val="002D694A"/>
    <w:rsid w:val="002D69D9"/>
    <w:rsid w:val="002D6D2C"/>
    <w:rsid w:val="002D6D61"/>
    <w:rsid w:val="002D70EF"/>
    <w:rsid w:val="002D75FF"/>
    <w:rsid w:val="002D7D1D"/>
    <w:rsid w:val="002D7EB8"/>
    <w:rsid w:val="002D7F8E"/>
    <w:rsid w:val="002E016A"/>
    <w:rsid w:val="002E14E9"/>
    <w:rsid w:val="002E1643"/>
    <w:rsid w:val="002E18E4"/>
    <w:rsid w:val="002E18FC"/>
    <w:rsid w:val="002E1D54"/>
    <w:rsid w:val="002E2496"/>
    <w:rsid w:val="002E2622"/>
    <w:rsid w:val="002E28EE"/>
    <w:rsid w:val="002E3024"/>
    <w:rsid w:val="002E317B"/>
    <w:rsid w:val="002E34D5"/>
    <w:rsid w:val="002E3727"/>
    <w:rsid w:val="002E3B3C"/>
    <w:rsid w:val="002E3DD4"/>
    <w:rsid w:val="002E4420"/>
    <w:rsid w:val="002E4441"/>
    <w:rsid w:val="002E59EA"/>
    <w:rsid w:val="002E69F2"/>
    <w:rsid w:val="002E7B62"/>
    <w:rsid w:val="002E7C71"/>
    <w:rsid w:val="002E7CE4"/>
    <w:rsid w:val="002F051B"/>
    <w:rsid w:val="002F06B3"/>
    <w:rsid w:val="002F0B4E"/>
    <w:rsid w:val="002F152D"/>
    <w:rsid w:val="002F17A3"/>
    <w:rsid w:val="002F1AED"/>
    <w:rsid w:val="002F2A06"/>
    <w:rsid w:val="002F2A28"/>
    <w:rsid w:val="002F2B2A"/>
    <w:rsid w:val="002F2B88"/>
    <w:rsid w:val="002F2DDF"/>
    <w:rsid w:val="002F2EE8"/>
    <w:rsid w:val="002F30AB"/>
    <w:rsid w:val="002F35A1"/>
    <w:rsid w:val="002F3E90"/>
    <w:rsid w:val="002F64F8"/>
    <w:rsid w:val="002F668B"/>
    <w:rsid w:val="002F6EE1"/>
    <w:rsid w:val="002F7062"/>
    <w:rsid w:val="002F75A0"/>
    <w:rsid w:val="002F7933"/>
    <w:rsid w:val="003008E6"/>
    <w:rsid w:val="00300A30"/>
    <w:rsid w:val="00300CEE"/>
    <w:rsid w:val="00300EF5"/>
    <w:rsid w:val="00300FF2"/>
    <w:rsid w:val="003020AB"/>
    <w:rsid w:val="0030211F"/>
    <w:rsid w:val="0030217F"/>
    <w:rsid w:val="00302647"/>
    <w:rsid w:val="003026A0"/>
    <w:rsid w:val="00302C66"/>
    <w:rsid w:val="00302EA6"/>
    <w:rsid w:val="00302FBC"/>
    <w:rsid w:val="003030C9"/>
    <w:rsid w:val="0030348A"/>
    <w:rsid w:val="00303AB3"/>
    <w:rsid w:val="00303B10"/>
    <w:rsid w:val="00303B65"/>
    <w:rsid w:val="00304422"/>
    <w:rsid w:val="00304895"/>
    <w:rsid w:val="00304965"/>
    <w:rsid w:val="00304B1A"/>
    <w:rsid w:val="00304DED"/>
    <w:rsid w:val="00305331"/>
    <w:rsid w:val="00305F84"/>
    <w:rsid w:val="00305FDF"/>
    <w:rsid w:val="0030605D"/>
    <w:rsid w:val="00306072"/>
    <w:rsid w:val="00306549"/>
    <w:rsid w:val="003066FC"/>
    <w:rsid w:val="003073C1"/>
    <w:rsid w:val="00310207"/>
    <w:rsid w:val="003105E7"/>
    <w:rsid w:val="00310855"/>
    <w:rsid w:val="0031132D"/>
    <w:rsid w:val="003114BD"/>
    <w:rsid w:val="0031174E"/>
    <w:rsid w:val="00312185"/>
    <w:rsid w:val="0031227B"/>
    <w:rsid w:val="00312724"/>
    <w:rsid w:val="003127D2"/>
    <w:rsid w:val="0031373A"/>
    <w:rsid w:val="00314056"/>
    <w:rsid w:val="00314328"/>
    <w:rsid w:val="00314AF7"/>
    <w:rsid w:val="003151D2"/>
    <w:rsid w:val="0031560C"/>
    <w:rsid w:val="00315685"/>
    <w:rsid w:val="00315AC6"/>
    <w:rsid w:val="00315CFD"/>
    <w:rsid w:val="00316090"/>
    <w:rsid w:val="003162B5"/>
    <w:rsid w:val="00316459"/>
    <w:rsid w:val="00316639"/>
    <w:rsid w:val="00316744"/>
    <w:rsid w:val="00316DAA"/>
    <w:rsid w:val="0031718C"/>
    <w:rsid w:val="003171E4"/>
    <w:rsid w:val="003172CD"/>
    <w:rsid w:val="003175B0"/>
    <w:rsid w:val="00320868"/>
    <w:rsid w:val="00320946"/>
    <w:rsid w:val="003212D9"/>
    <w:rsid w:val="00321785"/>
    <w:rsid w:val="00321C18"/>
    <w:rsid w:val="00321CEE"/>
    <w:rsid w:val="00322578"/>
    <w:rsid w:val="00322812"/>
    <w:rsid w:val="00322944"/>
    <w:rsid w:val="00322C71"/>
    <w:rsid w:val="00322EB6"/>
    <w:rsid w:val="00323080"/>
    <w:rsid w:val="0032341A"/>
    <w:rsid w:val="00323E7B"/>
    <w:rsid w:val="00323E81"/>
    <w:rsid w:val="00324642"/>
    <w:rsid w:val="003249FA"/>
    <w:rsid w:val="00324CDA"/>
    <w:rsid w:val="00325782"/>
    <w:rsid w:val="00325C53"/>
    <w:rsid w:val="00325C99"/>
    <w:rsid w:val="00325CBE"/>
    <w:rsid w:val="00326409"/>
    <w:rsid w:val="003268C0"/>
    <w:rsid w:val="00327168"/>
    <w:rsid w:val="0032742A"/>
    <w:rsid w:val="003276C5"/>
    <w:rsid w:val="00327898"/>
    <w:rsid w:val="00327B55"/>
    <w:rsid w:val="003302CB"/>
    <w:rsid w:val="00330989"/>
    <w:rsid w:val="00330B0F"/>
    <w:rsid w:val="00330C07"/>
    <w:rsid w:val="00330EB7"/>
    <w:rsid w:val="00330F6E"/>
    <w:rsid w:val="00331637"/>
    <w:rsid w:val="00331836"/>
    <w:rsid w:val="00331C0C"/>
    <w:rsid w:val="00331D1C"/>
    <w:rsid w:val="00331E06"/>
    <w:rsid w:val="00332166"/>
    <w:rsid w:val="003321FA"/>
    <w:rsid w:val="003322F5"/>
    <w:rsid w:val="00332AC4"/>
    <w:rsid w:val="0033358E"/>
    <w:rsid w:val="00333A06"/>
    <w:rsid w:val="00333A24"/>
    <w:rsid w:val="00333B81"/>
    <w:rsid w:val="00334C3E"/>
    <w:rsid w:val="00334CA9"/>
    <w:rsid w:val="00334E16"/>
    <w:rsid w:val="00334EDB"/>
    <w:rsid w:val="003354E9"/>
    <w:rsid w:val="00335ECB"/>
    <w:rsid w:val="00336193"/>
    <w:rsid w:val="00336342"/>
    <w:rsid w:val="0033649D"/>
    <w:rsid w:val="003366CA"/>
    <w:rsid w:val="00336A2B"/>
    <w:rsid w:val="00336A55"/>
    <w:rsid w:val="00336DE4"/>
    <w:rsid w:val="003370D8"/>
    <w:rsid w:val="00337A83"/>
    <w:rsid w:val="00340367"/>
    <w:rsid w:val="0034039C"/>
    <w:rsid w:val="0034052E"/>
    <w:rsid w:val="00340B26"/>
    <w:rsid w:val="003411CD"/>
    <w:rsid w:val="00341253"/>
    <w:rsid w:val="00341414"/>
    <w:rsid w:val="0034148B"/>
    <w:rsid w:val="00341A54"/>
    <w:rsid w:val="00342206"/>
    <w:rsid w:val="0034244B"/>
    <w:rsid w:val="00342EFE"/>
    <w:rsid w:val="00342F1B"/>
    <w:rsid w:val="0034314E"/>
    <w:rsid w:val="003454AC"/>
    <w:rsid w:val="00345855"/>
    <w:rsid w:val="00345CAD"/>
    <w:rsid w:val="00345FF7"/>
    <w:rsid w:val="00346212"/>
    <w:rsid w:val="00346712"/>
    <w:rsid w:val="00347155"/>
    <w:rsid w:val="0034757E"/>
    <w:rsid w:val="00347659"/>
    <w:rsid w:val="0034779F"/>
    <w:rsid w:val="0034786C"/>
    <w:rsid w:val="00347A78"/>
    <w:rsid w:val="003502E3"/>
    <w:rsid w:val="003508DD"/>
    <w:rsid w:val="0035121A"/>
    <w:rsid w:val="00351D6F"/>
    <w:rsid w:val="00351F96"/>
    <w:rsid w:val="00352431"/>
    <w:rsid w:val="003524E6"/>
    <w:rsid w:val="003526FA"/>
    <w:rsid w:val="00352A17"/>
    <w:rsid w:val="003535A1"/>
    <w:rsid w:val="003537A2"/>
    <w:rsid w:val="00353A7B"/>
    <w:rsid w:val="00353BAD"/>
    <w:rsid w:val="0035488A"/>
    <w:rsid w:val="00354C5F"/>
    <w:rsid w:val="00355947"/>
    <w:rsid w:val="003559D6"/>
    <w:rsid w:val="0035643E"/>
    <w:rsid w:val="003564C8"/>
    <w:rsid w:val="003564F0"/>
    <w:rsid w:val="003573F8"/>
    <w:rsid w:val="00357BD2"/>
    <w:rsid w:val="00357FF6"/>
    <w:rsid w:val="0036032E"/>
    <w:rsid w:val="0036051A"/>
    <w:rsid w:val="003609F8"/>
    <w:rsid w:val="00361511"/>
    <w:rsid w:val="0036191D"/>
    <w:rsid w:val="00361E97"/>
    <w:rsid w:val="003620A7"/>
    <w:rsid w:val="00362110"/>
    <w:rsid w:val="0036234A"/>
    <w:rsid w:val="0036235C"/>
    <w:rsid w:val="0036283E"/>
    <w:rsid w:val="003637C8"/>
    <w:rsid w:val="00363CD4"/>
    <w:rsid w:val="00364303"/>
    <w:rsid w:val="00364536"/>
    <w:rsid w:val="0036490A"/>
    <w:rsid w:val="00364BEF"/>
    <w:rsid w:val="0036609A"/>
    <w:rsid w:val="003667A3"/>
    <w:rsid w:val="00366851"/>
    <w:rsid w:val="003669F4"/>
    <w:rsid w:val="00366DB1"/>
    <w:rsid w:val="003671F1"/>
    <w:rsid w:val="0036724D"/>
    <w:rsid w:val="00370492"/>
    <w:rsid w:val="00370653"/>
    <w:rsid w:val="003714FF"/>
    <w:rsid w:val="00371EC0"/>
    <w:rsid w:val="00372094"/>
    <w:rsid w:val="00372E8D"/>
    <w:rsid w:val="003730FF"/>
    <w:rsid w:val="00373402"/>
    <w:rsid w:val="003738BA"/>
    <w:rsid w:val="00373B89"/>
    <w:rsid w:val="00373C21"/>
    <w:rsid w:val="00373DC5"/>
    <w:rsid w:val="00374377"/>
    <w:rsid w:val="003747A0"/>
    <w:rsid w:val="00374F49"/>
    <w:rsid w:val="00374F64"/>
    <w:rsid w:val="00375C1F"/>
    <w:rsid w:val="00375F52"/>
    <w:rsid w:val="003760E5"/>
    <w:rsid w:val="0037693A"/>
    <w:rsid w:val="00376B39"/>
    <w:rsid w:val="00376BBC"/>
    <w:rsid w:val="00376FF3"/>
    <w:rsid w:val="00377591"/>
    <w:rsid w:val="00377ACD"/>
    <w:rsid w:val="00377C4A"/>
    <w:rsid w:val="003800DB"/>
    <w:rsid w:val="00380173"/>
    <w:rsid w:val="00380915"/>
    <w:rsid w:val="00380C5A"/>
    <w:rsid w:val="0038142D"/>
    <w:rsid w:val="00381597"/>
    <w:rsid w:val="00382344"/>
    <w:rsid w:val="00382970"/>
    <w:rsid w:val="003829C2"/>
    <w:rsid w:val="00383241"/>
    <w:rsid w:val="0038355C"/>
    <w:rsid w:val="00383EFC"/>
    <w:rsid w:val="003841AB"/>
    <w:rsid w:val="003845A1"/>
    <w:rsid w:val="00384767"/>
    <w:rsid w:val="00384779"/>
    <w:rsid w:val="00384856"/>
    <w:rsid w:val="00384C79"/>
    <w:rsid w:val="00384DF1"/>
    <w:rsid w:val="00385072"/>
    <w:rsid w:val="003850DF"/>
    <w:rsid w:val="00385680"/>
    <w:rsid w:val="003857B6"/>
    <w:rsid w:val="003857D5"/>
    <w:rsid w:val="00385873"/>
    <w:rsid w:val="00386066"/>
    <w:rsid w:val="00386937"/>
    <w:rsid w:val="00386C45"/>
    <w:rsid w:val="0038735B"/>
    <w:rsid w:val="0038785A"/>
    <w:rsid w:val="003878F9"/>
    <w:rsid w:val="00387BBD"/>
    <w:rsid w:val="003902D2"/>
    <w:rsid w:val="003906FC"/>
    <w:rsid w:val="00390870"/>
    <w:rsid w:val="00390F45"/>
    <w:rsid w:val="00391376"/>
    <w:rsid w:val="00391737"/>
    <w:rsid w:val="00391C49"/>
    <w:rsid w:val="00392EE0"/>
    <w:rsid w:val="003930A5"/>
    <w:rsid w:val="003934DA"/>
    <w:rsid w:val="0039357D"/>
    <w:rsid w:val="00393925"/>
    <w:rsid w:val="00393CD5"/>
    <w:rsid w:val="00393D85"/>
    <w:rsid w:val="00393FF2"/>
    <w:rsid w:val="003947A9"/>
    <w:rsid w:val="00394817"/>
    <w:rsid w:val="0039496E"/>
    <w:rsid w:val="00394C04"/>
    <w:rsid w:val="00394C95"/>
    <w:rsid w:val="00394DB3"/>
    <w:rsid w:val="00395007"/>
    <w:rsid w:val="00395751"/>
    <w:rsid w:val="00395981"/>
    <w:rsid w:val="00395ABD"/>
    <w:rsid w:val="00395BE2"/>
    <w:rsid w:val="00396750"/>
    <w:rsid w:val="00396BB8"/>
    <w:rsid w:val="003973B2"/>
    <w:rsid w:val="00397A73"/>
    <w:rsid w:val="00397BEE"/>
    <w:rsid w:val="00397C5F"/>
    <w:rsid w:val="00397ED0"/>
    <w:rsid w:val="003A000A"/>
    <w:rsid w:val="003A0893"/>
    <w:rsid w:val="003A09DD"/>
    <w:rsid w:val="003A0A72"/>
    <w:rsid w:val="003A13B8"/>
    <w:rsid w:val="003A1AAC"/>
    <w:rsid w:val="003A1D9D"/>
    <w:rsid w:val="003A2133"/>
    <w:rsid w:val="003A2548"/>
    <w:rsid w:val="003A2582"/>
    <w:rsid w:val="003A2679"/>
    <w:rsid w:val="003A28C2"/>
    <w:rsid w:val="003A2C16"/>
    <w:rsid w:val="003A2F8C"/>
    <w:rsid w:val="003A394F"/>
    <w:rsid w:val="003A39D5"/>
    <w:rsid w:val="003A4110"/>
    <w:rsid w:val="003A4585"/>
    <w:rsid w:val="003A5773"/>
    <w:rsid w:val="003A58C6"/>
    <w:rsid w:val="003A5983"/>
    <w:rsid w:val="003A5B0D"/>
    <w:rsid w:val="003A5C4E"/>
    <w:rsid w:val="003A5E1A"/>
    <w:rsid w:val="003A63DE"/>
    <w:rsid w:val="003A67BE"/>
    <w:rsid w:val="003A6876"/>
    <w:rsid w:val="003A70E3"/>
    <w:rsid w:val="003A76D8"/>
    <w:rsid w:val="003A7C6F"/>
    <w:rsid w:val="003A7FF6"/>
    <w:rsid w:val="003B01E1"/>
    <w:rsid w:val="003B0988"/>
    <w:rsid w:val="003B0D05"/>
    <w:rsid w:val="003B0D1B"/>
    <w:rsid w:val="003B1163"/>
    <w:rsid w:val="003B1196"/>
    <w:rsid w:val="003B135D"/>
    <w:rsid w:val="003B13BF"/>
    <w:rsid w:val="003B1414"/>
    <w:rsid w:val="003B17E6"/>
    <w:rsid w:val="003B2393"/>
    <w:rsid w:val="003B2743"/>
    <w:rsid w:val="003B2B9B"/>
    <w:rsid w:val="003B2CB8"/>
    <w:rsid w:val="003B3952"/>
    <w:rsid w:val="003B3AB2"/>
    <w:rsid w:val="003B3DD6"/>
    <w:rsid w:val="003B421F"/>
    <w:rsid w:val="003B4912"/>
    <w:rsid w:val="003B4A78"/>
    <w:rsid w:val="003B519E"/>
    <w:rsid w:val="003B52E0"/>
    <w:rsid w:val="003B5753"/>
    <w:rsid w:val="003B592E"/>
    <w:rsid w:val="003B5C34"/>
    <w:rsid w:val="003B6028"/>
    <w:rsid w:val="003B6E08"/>
    <w:rsid w:val="003B6E16"/>
    <w:rsid w:val="003B7005"/>
    <w:rsid w:val="003B7026"/>
    <w:rsid w:val="003B7588"/>
    <w:rsid w:val="003B7C96"/>
    <w:rsid w:val="003C098D"/>
    <w:rsid w:val="003C09D1"/>
    <w:rsid w:val="003C0ADF"/>
    <w:rsid w:val="003C10A1"/>
    <w:rsid w:val="003C1554"/>
    <w:rsid w:val="003C16FD"/>
    <w:rsid w:val="003C1DE1"/>
    <w:rsid w:val="003C20B6"/>
    <w:rsid w:val="003C2807"/>
    <w:rsid w:val="003C2F3A"/>
    <w:rsid w:val="003C3179"/>
    <w:rsid w:val="003C323D"/>
    <w:rsid w:val="003C32B5"/>
    <w:rsid w:val="003C3695"/>
    <w:rsid w:val="003C3B9D"/>
    <w:rsid w:val="003C4038"/>
    <w:rsid w:val="003C406F"/>
    <w:rsid w:val="003C40EE"/>
    <w:rsid w:val="003C4E25"/>
    <w:rsid w:val="003C55F5"/>
    <w:rsid w:val="003C57F5"/>
    <w:rsid w:val="003C6888"/>
    <w:rsid w:val="003C6AF6"/>
    <w:rsid w:val="003C6C3F"/>
    <w:rsid w:val="003C6DC5"/>
    <w:rsid w:val="003C6F27"/>
    <w:rsid w:val="003C755F"/>
    <w:rsid w:val="003D007E"/>
    <w:rsid w:val="003D08FA"/>
    <w:rsid w:val="003D09D9"/>
    <w:rsid w:val="003D0EA4"/>
    <w:rsid w:val="003D1244"/>
    <w:rsid w:val="003D1495"/>
    <w:rsid w:val="003D184C"/>
    <w:rsid w:val="003D1A88"/>
    <w:rsid w:val="003D27B3"/>
    <w:rsid w:val="003D3017"/>
    <w:rsid w:val="003D39EF"/>
    <w:rsid w:val="003D3CC7"/>
    <w:rsid w:val="003D4385"/>
    <w:rsid w:val="003D43E0"/>
    <w:rsid w:val="003D45D7"/>
    <w:rsid w:val="003D49B3"/>
    <w:rsid w:val="003D49E5"/>
    <w:rsid w:val="003D5183"/>
    <w:rsid w:val="003D5D35"/>
    <w:rsid w:val="003D5F7B"/>
    <w:rsid w:val="003D6538"/>
    <w:rsid w:val="003D7852"/>
    <w:rsid w:val="003E0027"/>
    <w:rsid w:val="003E0DCD"/>
    <w:rsid w:val="003E0E61"/>
    <w:rsid w:val="003E1E99"/>
    <w:rsid w:val="003E1FA7"/>
    <w:rsid w:val="003E2785"/>
    <w:rsid w:val="003E2A76"/>
    <w:rsid w:val="003E3211"/>
    <w:rsid w:val="003E32BB"/>
    <w:rsid w:val="003E36D8"/>
    <w:rsid w:val="003E3879"/>
    <w:rsid w:val="003E3C14"/>
    <w:rsid w:val="003E3C8F"/>
    <w:rsid w:val="003E4068"/>
    <w:rsid w:val="003E4114"/>
    <w:rsid w:val="003E425F"/>
    <w:rsid w:val="003E47A3"/>
    <w:rsid w:val="003E525F"/>
    <w:rsid w:val="003E53CD"/>
    <w:rsid w:val="003E5A9B"/>
    <w:rsid w:val="003E5D4A"/>
    <w:rsid w:val="003E5D7D"/>
    <w:rsid w:val="003E64FA"/>
    <w:rsid w:val="003E6BC5"/>
    <w:rsid w:val="003E7511"/>
    <w:rsid w:val="003E7A0F"/>
    <w:rsid w:val="003F011A"/>
    <w:rsid w:val="003F0AE0"/>
    <w:rsid w:val="003F2197"/>
    <w:rsid w:val="003F2E79"/>
    <w:rsid w:val="003F2EF6"/>
    <w:rsid w:val="003F3186"/>
    <w:rsid w:val="003F37BF"/>
    <w:rsid w:val="003F3DC9"/>
    <w:rsid w:val="003F42B5"/>
    <w:rsid w:val="003F437C"/>
    <w:rsid w:val="003F4386"/>
    <w:rsid w:val="003F4F65"/>
    <w:rsid w:val="003F6028"/>
    <w:rsid w:val="003F6398"/>
    <w:rsid w:val="003F6F85"/>
    <w:rsid w:val="003F744A"/>
    <w:rsid w:val="003F74CE"/>
    <w:rsid w:val="003F7543"/>
    <w:rsid w:val="003F787D"/>
    <w:rsid w:val="004001E8"/>
    <w:rsid w:val="0040025B"/>
    <w:rsid w:val="004002AB"/>
    <w:rsid w:val="00400527"/>
    <w:rsid w:val="00401766"/>
    <w:rsid w:val="00401A71"/>
    <w:rsid w:val="00401B5F"/>
    <w:rsid w:val="004024FB"/>
    <w:rsid w:val="00403511"/>
    <w:rsid w:val="004048E2"/>
    <w:rsid w:val="00404F85"/>
    <w:rsid w:val="00405A20"/>
    <w:rsid w:val="00405CD3"/>
    <w:rsid w:val="00406BE5"/>
    <w:rsid w:val="00406C6D"/>
    <w:rsid w:val="00406EBB"/>
    <w:rsid w:val="004070FE"/>
    <w:rsid w:val="00407306"/>
    <w:rsid w:val="0040763D"/>
    <w:rsid w:val="0040793A"/>
    <w:rsid w:val="0040799A"/>
    <w:rsid w:val="00407C63"/>
    <w:rsid w:val="00407CBD"/>
    <w:rsid w:val="00410885"/>
    <w:rsid w:val="00410B74"/>
    <w:rsid w:val="00410BA5"/>
    <w:rsid w:val="00410E41"/>
    <w:rsid w:val="00410E63"/>
    <w:rsid w:val="004114BD"/>
    <w:rsid w:val="0041163A"/>
    <w:rsid w:val="004119D5"/>
    <w:rsid w:val="00411CD5"/>
    <w:rsid w:val="00411F5C"/>
    <w:rsid w:val="00411F6C"/>
    <w:rsid w:val="004123CE"/>
    <w:rsid w:val="0041263C"/>
    <w:rsid w:val="004126A2"/>
    <w:rsid w:val="00412BA2"/>
    <w:rsid w:val="00412E50"/>
    <w:rsid w:val="0041306C"/>
    <w:rsid w:val="00413AF5"/>
    <w:rsid w:val="00413C9E"/>
    <w:rsid w:val="00414179"/>
    <w:rsid w:val="004149DB"/>
    <w:rsid w:val="004150E9"/>
    <w:rsid w:val="00415773"/>
    <w:rsid w:val="00415995"/>
    <w:rsid w:val="00415E86"/>
    <w:rsid w:val="0041644F"/>
    <w:rsid w:val="0041647E"/>
    <w:rsid w:val="00416703"/>
    <w:rsid w:val="00416988"/>
    <w:rsid w:val="004177FD"/>
    <w:rsid w:val="00420445"/>
    <w:rsid w:val="004206C3"/>
    <w:rsid w:val="0042135F"/>
    <w:rsid w:val="00421844"/>
    <w:rsid w:val="00421A03"/>
    <w:rsid w:val="00421B37"/>
    <w:rsid w:val="00422190"/>
    <w:rsid w:val="00422233"/>
    <w:rsid w:val="004222A9"/>
    <w:rsid w:val="004225AE"/>
    <w:rsid w:val="00422A87"/>
    <w:rsid w:val="00422DA6"/>
    <w:rsid w:val="0042317E"/>
    <w:rsid w:val="004237A4"/>
    <w:rsid w:val="00423A10"/>
    <w:rsid w:val="00423E1F"/>
    <w:rsid w:val="0042434A"/>
    <w:rsid w:val="004243CC"/>
    <w:rsid w:val="00424A5B"/>
    <w:rsid w:val="00424C27"/>
    <w:rsid w:val="004251E2"/>
    <w:rsid w:val="00425A27"/>
    <w:rsid w:val="00425B20"/>
    <w:rsid w:val="00425CAE"/>
    <w:rsid w:val="004263CA"/>
    <w:rsid w:val="004266C8"/>
    <w:rsid w:val="00426707"/>
    <w:rsid w:val="004279B0"/>
    <w:rsid w:val="00427D39"/>
    <w:rsid w:val="00427F0F"/>
    <w:rsid w:val="004307C8"/>
    <w:rsid w:val="00430945"/>
    <w:rsid w:val="0043116C"/>
    <w:rsid w:val="00431414"/>
    <w:rsid w:val="004317D2"/>
    <w:rsid w:val="00431A20"/>
    <w:rsid w:val="004325C2"/>
    <w:rsid w:val="00432B11"/>
    <w:rsid w:val="0043308A"/>
    <w:rsid w:val="00433383"/>
    <w:rsid w:val="004333EE"/>
    <w:rsid w:val="0043418E"/>
    <w:rsid w:val="00434403"/>
    <w:rsid w:val="00434AEA"/>
    <w:rsid w:val="00434D50"/>
    <w:rsid w:val="00435037"/>
    <w:rsid w:val="0043520A"/>
    <w:rsid w:val="0043537C"/>
    <w:rsid w:val="004355DE"/>
    <w:rsid w:val="00435A5B"/>
    <w:rsid w:val="00435EAE"/>
    <w:rsid w:val="00436032"/>
    <w:rsid w:val="004360BD"/>
    <w:rsid w:val="0043643C"/>
    <w:rsid w:val="0043679E"/>
    <w:rsid w:val="00436A84"/>
    <w:rsid w:val="00437989"/>
    <w:rsid w:val="00440344"/>
    <w:rsid w:val="00440398"/>
    <w:rsid w:val="00440C34"/>
    <w:rsid w:val="00440C43"/>
    <w:rsid w:val="00440D47"/>
    <w:rsid w:val="00441D5A"/>
    <w:rsid w:val="00442755"/>
    <w:rsid w:val="00442CB2"/>
    <w:rsid w:val="00442D21"/>
    <w:rsid w:val="00443230"/>
    <w:rsid w:val="0044336D"/>
    <w:rsid w:val="0044355E"/>
    <w:rsid w:val="0044378F"/>
    <w:rsid w:val="00443ACB"/>
    <w:rsid w:val="004440FD"/>
    <w:rsid w:val="004441CD"/>
    <w:rsid w:val="0044454A"/>
    <w:rsid w:val="004445F1"/>
    <w:rsid w:val="0044464D"/>
    <w:rsid w:val="0044472F"/>
    <w:rsid w:val="00444796"/>
    <w:rsid w:val="00444B22"/>
    <w:rsid w:val="0044512F"/>
    <w:rsid w:val="004458B0"/>
    <w:rsid w:val="0044592E"/>
    <w:rsid w:val="0044596A"/>
    <w:rsid w:val="00445A59"/>
    <w:rsid w:val="00445DDE"/>
    <w:rsid w:val="0044622A"/>
    <w:rsid w:val="00446A95"/>
    <w:rsid w:val="00446AF6"/>
    <w:rsid w:val="00446E05"/>
    <w:rsid w:val="00446F29"/>
    <w:rsid w:val="00446FEC"/>
    <w:rsid w:val="00447D2B"/>
    <w:rsid w:val="00447DD9"/>
    <w:rsid w:val="00450CDF"/>
    <w:rsid w:val="00450FB8"/>
    <w:rsid w:val="004512AE"/>
    <w:rsid w:val="00451B37"/>
    <w:rsid w:val="00452881"/>
    <w:rsid w:val="00452CCC"/>
    <w:rsid w:val="00453778"/>
    <w:rsid w:val="00453A39"/>
    <w:rsid w:val="00456144"/>
    <w:rsid w:val="0045645F"/>
    <w:rsid w:val="00456475"/>
    <w:rsid w:val="004566F5"/>
    <w:rsid w:val="00456B26"/>
    <w:rsid w:val="00456ECD"/>
    <w:rsid w:val="00457164"/>
    <w:rsid w:val="0045724B"/>
    <w:rsid w:val="00457792"/>
    <w:rsid w:val="0046098B"/>
    <w:rsid w:val="004609EB"/>
    <w:rsid w:val="00460CA2"/>
    <w:rsid w:val="004611BA"/>
    <w:rsid w:val="004614C9"/>
    <w:rsid w:val="0046205D"/>
    <w:rsid w:val="0046216D"/>
    <w:rsid w:val="004635CD"/>
    <w:rsid w:val="00463936"/>
    <w:rsid w:val="00463D8E"/>
    <w:rsid w:val="004644BD"/>
    <w:rsid w:val="00464E9D"/>
    <w:rsid w:val="00465E7C"/>
    <w:rsid w:val="0046607B"/>
    <w:rsid w:val="0046639C"/>
    <w:rsid w:val="0046658A"/>
    <w:rsid w:val="004668AE"/>
    <w:rsid w:val="00466DC5"/>
    <w:rsid w:val="00466F99"/>
    <w:rsid w:val="00467067"/>
    <w:rsid w:val="004670A1"/>
    <w:rsid w:val="004675F7"/>
    <w:rsid w:val="0046770C"/>
    <w:rsid w:val="00467711"/>
    <w:rsid w:val="00467947"/>
    <w:rsid w:val="004679F0"/>
    <w:rsid w:val="00467D04"/>
    <w:rsid w:val="00470C85"/>
    <w:rsid w:val="00470CB9"/>
    <w:rsid w:val="00470DD1"/>
    <w:rsid w:val="00471237"/>
    <w:rsid w:val="004713C2"/>
    <w:rsid w:val="00471604"/>
    <w:rsid w:val="00471A30"/>
    <w:rsid w:val="00471B80"/>
    <w:rsid w:val="0047250D"/>
    <w:rsid w:val="00472B3A"/>
    <w:rsid w:val="00472C10"/>
    <w:rsid w:val="004731E8"/>
    <w:rsid w:val="004736C8"/>
    <w:rsid w:val="0047391D"/>
    <w:rsid w:val="00473C29"/>
    <w:rsid w:val="00473D25"/>
    <w:rsid w:val="00473FC2"/>
    <w:rsid w:val="0047453F"/>
    <w:rsid w:val="004746A3"/>
    <w:rsid w:val="00474E44"/>
    <w:rsid w:val="0047514E"/>
    <w:rsid w:val="00475211"/>
    <w:rsid w:val="004759A8"/>
    <w:rsid w:val="00476197"/>
    <w:rsid w:val="004762AA"/>
    <w:rsid w:val="004765EE"/>
    <w:rsid w:val="00476676"/>
    <w:rsid w:val="004771AC"/>
    <w:rsid w:val="00477281"/>
    <w:rsid w:val="00477855"/>
    <w:rsid w:val="00480632"/>
    <w:rsid w:val="00480856"/>
    <w:rsid w:val="00480D0C"/>
    <w:rsid w:val="00481A0B"/>
    <w:rsid w:val="00481C88"/>
    <w:rsid w:val="00482166"/>
    <w:rsid w:val="004822D8"/>
    <w:rsid w:val="0048233A"/>
    <w:rsid w:val="00482E94"/>
    <w:rsid w:val="00482F66"/>
    <w:rsid w:val="0048361E"/>
    <w:rsid w:val="004842F8"/>
    <w:rsid w:val="00484394"/>
    <w:rsid w:val="0048533E"/>
    <w:rsid w:val="004855FA"/>
    <w:rsid w:val="004856C1"/>
    <w:rsid w:val="00485A34"/>
    <w:rsid w:val="0048694D"/>
    <w:rsid w:val="00486EBD"/>
    <w:rsid w:val="00486F03"/>
    <w:rsid w:val="0048738E"/>
    <w:rsid w:val="00487394"/>
    <w:rsid w:val="00487AFA"/>
    <w:rsid w:val="004902ED"/>
    <w:rsid w:val="004906B2"/>
    <w:rsid w:val="00490DF0"/>
    <w:rsid w:val="0049115C"/>
    <w:rsid w:val="0049178E"/>
    <w:rsid w:val="00491E20"/>
    <w:rsid w:val="00491F27"/>
    <w:rsid w:val="00492040"/>
    <w:rsid w:val="00492201"/>
    <w:rsid w:val="004923EB"/>
    <w:rsid w:val="00493B3F"/>
    <w:rsid w:val="0049457C"/>
    <w:rsid w:val="0049481A"/>
    <w:rsid w:val="0049511C"/>
    <w:rsid w:val="00495641"/>
    <w:rsid w:val="00495789"/>
    <w:rsid w:val="004957C9"/>
    <w:rsid w:val="0049727B"/>
    <w:rsid w:val="00497308"/>
    <w:rsid w:val="00497C16"/>
    <w:rsid w:val="004A00D4"/>
    <w:rsid w:val="004A08E0"/>
    <w:rsid w:val="004A0DF9"/>
    <w:rsid w:val="004A11E5"/>
    <w:rsid w:val="004A127C"/>
    <w:rsid w:val="004A1F55"/>
    <w:rsid w:val="004A21F2"/>
    <w:rsid w:val="004A2C72"/>
    <w:rsid w:val="004A2D67"/>
    <w:rsid w:val="004A32D4"/>
    <w:rsid w:val="004A3699"/>
    <w:rsid w:val="004A3948"/>
    <w:rsid w:val="004A3A4A"/>
    <w:rsid w:val="004A3AF2"/>
    <w:rsid w:val="004A3B6A"/>
    <w:rsid w:val="004A3FD2"/>
    <w:rsid w:val="004A4E6C"/>
    <w:rsid w:val="004A513C"/>
    <w:rsid w:val="004A56EB"/>
    <w:rsid w:val="004A5A78"/>
    <w:rsid w:val="004A5EB8"/>
    <w:rsid w:val="004A6163"/>
    <w:rsid w:val="004A640B"/>
    <w:rsid w:val="004A673B"/>
    <w:rsid w:val="004A7023"/>
    <w:rsid w:val="004A7C0B"/>
    <w:rsid w:val="004A7D97"/>
    <w:rsid w:val="004B0ADB"/>
    <w:rsid w:val="004B0D9B"/>
    <w:rsid w:val="004B15A4"/>
    <w:rsid w:val="004B2378"/>
    <w:rsid w:val="004B2663"/>
    <w:rsid w:val="004B2A3B"/>
    <w:rsid w:val="004B30C7"/>
    <w:rsid w:val="004B3BF4"/>
    <w:rsid w:val="004B4B9C"/>
    <w:rsid w:val="004B4FCB"/>
    <w:rsid w:val="004B5766"/>
    <w:rsid w:val="004B6320"/>
    <w:rsid w:val="004B6585"/>
    <w:rsid w:val="004B6766"/>
    <w:rsid w:val="004B69AC"/>
    <w:rsid w:val="004B70C5"/>
    <w:rsid w:val="004B730B"/>
    <w:rsid w:val="004B759D"/>
    <w:rsid w:val="004B76D3"/>
    <w:rsid w:val="004B7828"/>
    <w:rsid w:val="004C0596"/>
    <w:rsid w:val="004C1680"/>
    <w:rsid w:val="004C18C2"/>
    <w:rsid w:val="004C1E00"/>
    <w:rsid w:val="004C1F9C"/>
    <w:rsid w:val="004C2438"/>
    <w:rsid w:val="004C2462"/>
    <w:rsid w:val="004C27F2"/>
    <w:rsid w:val="004C2F09"/>
    <w:rsid w:val="004C3ADD"/>
    <w:rsid w:val="004C3D30"/>
    <w:rsid w:val="004C43FB"/>
    <w:rsid w:val="004C46F4"/>
    <w:rsid w:val="004C46F5"/>
    <w:rsid w:val="004C5774"/>
    <w:rsid w:val="004C5A21"/>
    <w:rsid w:val="004C5E9A"/>
    <w:rsid w:val="004C7071"/>
    <w:rsid w:val="004C7530"/>
    <w:rsid w:val="004C7672"/>
    <w:rsid w:val="004C7D31"/>
    <w:rsid w:val="004D0532"/>
    <w:rsid w:val="004D05AC"/>
    <w:rsid w:val="004D083A"/>
    <w:rsid w:val="004D0C07"/>
    <w:rsid w:val="004D14A9"/>
    <w:rsid w:val="004D186E"/>
    <w:rsid w:val="004D30F6"/>
    <w:rsid w:val="004D35E8"/>
    <w:rsid w:val="004D3845"/>
    <w:rsid w:val="004D41B7"/>
    <w:rsid w:val="004D4671"/>
    <w:rsid w:val="004D46FB"/>
    <w:rsid w:val="004D4A44"/>
    <w:rsid w:val="004D51BC"/>
    <w:rsid w:val="004D52A4"/>
    <w:rsid w:val="004D52DF"/>
    <w:rsid w:val="004D532D"/>
    <w:rsid w:val="004D59F3"/>
    <w:rsid w:val="004D5D3A"/>
    <w:rsid w:val="004D5ED3"/>
    <w:rsid w:val="004D6048"/>
    <w:rsid w:val="004D6213"/>
    <w:rsid w:val="004D6E9E"/>
    <w:rsid w:val="004D7DE7"/>
    <w:rsid w:val="004E026B"/>
    <w:rsid w:val="004E0815"/>
    <w:rsid w:val="004E0A4D"/>
    <w:rsid w:val="004E0C75"/>
    <w:rsid w:val="004E115C"/>
    <w:rsid w:val="004E1B3F"/>
    <w:rsid w:val="004E2269"/>
    <w:rsid w:val="004E2692"/>
    <w:rsid w:val="004E394D"/>
    <w:rsid w:val="004E48E2"/>
    <w:rsid w:val="004E518D"/>
    <w:rsid w:val="004E53D0"/>
    <w:rsid w:val="004E587E"/>
    <w:rsid w:val="004E5962"/>
    <w:rsid w:val="004E598A"/>
    <w:rsid w:val="004E5ED3"/>
    <w:rsid w:val="004E6341"/>
    <w:rsid w:val="004E693C"/>
    <w:rsid w:val="004E77BF"/>
    <w:rsid w:val="004E7C5F"/>
    <w:rsid w:val="004E7C64"/>
    <w:rsid w:val="004F0175"/>
    <w:rsid w:val="004F02D2"/>
    <w:rsid w:val="004F0495"/>
    <w:rsid w:val="004F0B22"/>
    <w:rsid w:val="004F0B61"/>
    <w:rsid w:val="004F1294"/>
    <w:rsid w:val="004F1641"/>
    <w:rsid w:val="004F17B3"/>
    <w:rsid w:val="004F2CD1"/>
    <w:rsid w:val="004F37E5"/>
    <w:rsid w:val="004F390A"/>
    <w:rsid w:val="004F3BAD"/>
    <w:rsid w:val="004F4058"/>
    <w:rsid w:val="004F40D6"/>
    <w:rsid w:val="004F4743"/>
    <w:rsid w:val="004F4CC0"/>
    <w:rsid w:val="004F5402"/>
    <w:rsid w:val="004F5E9F"/>
    <w:rsid w:val="004F5EAF"/>
    <w:rsid w:val="004F618E"/>
    <w:rsid w:val="004F6A68"/>
    <w:rsid w:val="004F7767"/>
    <w:rsid w:val="004F7812"/>
    <w:rsid w:val="005004B0"/>
    <w:rsid w:val="00500554"/>
    <w:rsid w:val="005005BA"/>
    <w:rsid w:val="00500AB5"/>
    <w:rsid w:val="00500C96"/>
    <w:rsid w:val="00500E2A"/>
    <w:rsid w:val="0050135C"/>
    <w:rsid w:val="00501AE7"/>
    <w:rsid w:val="00501B3A"/>
    <w:rsid w:val="00501BE9"/>
    <w:rsid w:val="00502BD6"/>
    <w:rsid w:val="00502E13"/>
    <w:rsid w:val="00502EBA"/>
    <w:rsid w:val="005030DE"/>
    <w:rsid w:val="005033F7"/>
    <w:rsid w:val="0050366D"/>
    <w:rsid w:val="00503EF2"/>
    <w:rsid w:val="00503FD5"/>
    <w:rsid w:val="00504C82"/>
    <w:rsid w:val="00504CC4"/>
    <w:rsid w:val="005055B4"/>
    <w:rsid w:val="00505B91"/>
    <w:rsid w:val="00505C34"/>
    <w:rsid w:val="00505F07"/>
    <w:rsid w:val="00505F36"/>
    <w:rsid w:val="00506209"/>
    <w:rsid w:val="00506333"/>
    <w:rsid w:val="005064CD"/>
    <w:rsid w:val="0050663B"/>
    <w:rsid w:val="00506D9B"/>
    <w:rsid w:val="00507143"/>
    <w:rsid w:val="00507641"/>
    <w:rsid w:val="00507665"/>
    <w:rsid w:val="00507681"/>
    <w:rsid w:val="00507760"/>
    <w:rsid w:val="00507A7F"/>
    <w:rsid w:val="00510043"/>
    <w:rsid w:val="005106A5"/>
    <w:rsid w:val="00511004"/>
    <w:rsid w:val="005110F8"/>
    <w:rsid w:val="00511382"/>
    <w:rsid w:val="0051139A"/>
    <w:rsid w:val="00511449"/>
    <w:rsid w:val="005127C4"/>
    <w:rsid w:val="0051297C"/>
    <w:rsid w:val="00512C94"/>
    <w:rsid w:val="00512CCF"/>
    <w:rsid w:val="0051362B"/>
    <w:rsid w:val="00513879"/>
    <w:rsid w:val="00513A9B"/>
    <w:rsid w:val="0051425B"/>
    <w:rsid w:val="00514AD4"/>
    <w:rsid w:val="00514C39"/>
    <w:rsid w:val="00514D03"/>
    <w:rsid w:val="00514E8D"/>
    <w:rsid w:val="0051540A"/>
    <w:rsid w:val="005158BB"/>
    <w:rsid w:val="0051592A"/>
    <w:rsid w:val="005160B8"/>
    <w:rsid w:val="00516D6F"/>
    <w:rsid w:val="00517639"/>
    <w:rsid w:val="005177E1"/>
    <w:rsid w:val="005179AB"/>
    <w:rsid w:val="00517E24"/>
    <w:rsid w:val="00520831"/>
    <w:rsid w:val="0052099A"/>
    <w:rsid w:val="00520E12"/>
    <w:rsid w:val="00521075"/>
    <w:rsid w:val="00521258"/>
    <w:rsid w:val="005214B5"/>
    <w:rsid w:val="00521611"/>
    <w:rsid w:val="00521B95"/>
    <w:rsid w:val="00521FA9"/>
    <w:rsid w:val="005220F2"/>
    <w:rsid w:val="005221C9"/>
    <w:rsid w:val="00522713"/>
    <w:rsid w:val="00523104"/>
    <w:rsid w:val="005237AF"/>
    <w:rsid w:val="005239C8"/>
    <w:rsid w:val="00523E5F"/>
    <w:rsid w:val="0052429E"/>
    <w:rsid w:val="00524DC1"/>
    <w:rsid w:val="00524DDE"/>
    <w:rsid w:val="00525462"/>
    <w:rsid w:val="005255FE"/>
    <w:rsid w:val="0052567F"/>
    <w:rsid w:val="00525D45"/>
    <w:rsid w:val="00525F91"/>
    <w:rsid w:val="00525FE7"/>
    <w:rsid w:val="0052649C"/>
    <w:rsid w:val="005265FB"/>
    <w:rsid w:val="00526628"/>
    <w:rsid w:val="00526789"/>
    <w:rsid w:val="00526A88"/>
    <w:rsid w:val="00526AC7"/>
    <w:rsid w:val="00527A8C"/>
    <w:rsid w:val="005300C9"/>
    <w:rsid w:val="00530184"/>
    <w:rsid w:val="0053043B"/>
    <w:rsid w:val="0053110A"/>
    <w:rsid w:val="00531135"/>
    <w:rsid w:val="00531259"/>
    <w:rsid w:val="0053142E"/>
    <w:rsid w:val="00531638"/>
    <w:rsid w:val="005323AE"/>
    <w:rsid w:val="00532944"/>
    <w:rsid w:val="00532A38"/>
    <w:rsid w:val="00532C08"/>
    <w:rsid w:val="00532CBA"/>
    <w:rsid w:val="00532F19"/>
    <w:rsid w:val="00532F43"/>
    <w:rsid w:val="005334EB"/>
    <w:rsid w:val="00533C08"/>
    <w:rsid w:val="00533F9E"/>
    <w:rsid w:val="00534268"/>
    <w:rsid w:val="005343F7"/>
    <w:rsid w:val="005348FF"/>
    <w:rsid w:val="00534AEE"/>
    <w:rsid w:val="00534B0A"/>
    <w:rsid w:val="00534F72"/>
    <w:rsid w:val="005353BC"/>
    <w:rsid w:val="00535A1C"/>
    <w:rsid w:val="00535D8D"/>
    <w:rsid w:val="0053602B"/>
    <w:rsid w:val="00536043"/>
    <w:rsid w:val="0053627C"/>
    <w:rsid w:val="005366F7"/>
    <w:rsid w:val="00536786"/>
    <w:rsid w:val="00536A99"/>
    <w:rsid w:val="00536B76"/>
    <w:rsid w:val="00536E45"/>
    <w:rsid w:val="005374D9"/>
    <w:rsid w:val="005375BC"/>
    <w:rsid w:val="005376EE"/>
    <w:rsid w:val="00537799"/>
    <w:rsid w:val="00537C1E"/>
    <w:rsid w:val="0054017A"/>
    <w:rsid w:val="005404B4"/>
    <w:rsid w:val="005404F2"/>
    <w:rsid w:val="00541781"/>
    <w:rsid w:val="00541A2E"/>
    <w:rsid w:val="00541C1D"/>
    <w:rsid w:val="00541CC9"/>
    <w:rsid w:val="00541DE6"/>
    <w:rsid w:val="00542515"/>
    <w:rsid w:val="005425D5"/>
    <w:rsid w:val="00542AF5"/>
    <w:rsid w:val="0054300C"/>
    <w:rsid w:val="00543BF1"/>
    <w:rsid w:val="00543C5C"/>
    <w:rsid w:val="00543D0A"/>
    <w:rsid w:val="0054417F"/>
    <w:rsid w:val="005448BF"/>
    <w:rsid w:val="00544B0A"/>
    <w:rsid w:val="00544D52"/>
    <w:rsid w:val="00544F60"/>
    <w:rsid w:val="005452BE"/>
    <w:rsid w:val="005458C5"/>
    <w:rsid w:val="00545AD5"/>
    <w:rsid w:val="0054632B"/>
    <w:rsid w:val="005468C2"/>
    <w:rsid w:val="0054786D"/>
    <w:rsid w:val="00547B0F"/>
    <w:rsid w:val="00547B34"/>
    <w:rsid w:val="00547F7C"/>
    <w:rsid w:val="0055031F"/>
    <w:rsid w:val="005506CE"/>
    <w:rsid w:val="00550739"/>
    <w:rsid w:val="00550861"/>
    <w:rsid w:val="00550B80"/>
    <w:rsid w:val="00550C3B"/>
    <w:rsid w:val="00550CD0"/>
    <w:rsid w:val="00551034"/>
    <w:rsid w:val="0055109F"/>
    <w:rsid w:val="005513FD"/>
    <w:rsid w:val="00551B9A"/>
    <w:rsid w:val="00551D03"/>
    <w:rsid w:val="0055277E"/>
    <w:rsid w:val="00552DD0"/>
    <w:rsid w:val="00553204"/>
    <w:rsid w:val="00553F60"/>
    <w:rsid w:val="00554215"/>
    <w:rsid w:val="00554A50"/>
    <w:rsid w:val="00554C32"/>
    <w:rsid w:val="00554FE8"/>
    <w:rsid w:val="005552DC"/>
    <w:rsid w:val="005555CF"/>
    <w:rsid w:val="00555654"/>
    <w:rsid w:val="005556F2"/>
    <w:rsid w:val="00555A91"/>
    <w:rsid w:val="00556154"/>
    <w:rsid w:val="0055661B"/>
    <w:rsid w:val="00556EC5"/>
    <w:rsid w:val="00557125"/>
    <w:rsid w:val="0055773A"/>
    <w:rsid w:val="00557B55"/>
    <w:rsid w:val="00557E84"/>
    <w:rsid w:val="00557EAD"/>
    <w:rsid w:val="005606A4"/>
    <w:rsid w:val="00560F14"/>
    <w:rsid w:val="005611E1"/>
    <w:rsid w:val="00561A92"/>
    <w:rsid w:val="005626C1"/>
    <w:rsid w:val="00562890"/>
    <w:rsid w:val="00562A8F"/>
    <w:rsid w:val="0056357C"/>
    <w:rsid w:val="005635BC"/>
    <w:rsid w:val="0056396D"/>
    <w:rsid w:val="00563BFE"/>
    <w:rsid w:val="00563C59"/>
    <w:rsid w:val="00563E4C"/>
    <w:rsid w:val="00564884"/>
    <w:rsid w:val="00564B18"/>
    <w:rsid w:val="00564CE8"/>
    <w:rsid w:val="00564E70"/>
    <w:rsid w:val="0056503E"/>
    <w:rsid w:val="0056516E"/>
    <w:rsid w:val="005654C9"/>
    <w:rsid w:val="00565657"/>
    <w:rsid w:val="005657F0"/>
    <w:rsid w:val="00566221"/>
    <w:rsid w:val="00566A24"/>
    <w:rsid w:val="00566A83"/>
    <w:rsid w:val="00566D0B"/>
    <w:rsid w:val="00567406"/>
    <w:rsid w:val="005674E0"/>
    <w:rsid w:val="005677A4"/>
    <w:rsid w:val="00567C9F"/>
    <w:rsid w:val="00567DDF"/>
    <w:rsid w:val="00567E3D"/>
    <w:rsid w:val="00570361"/>
    <w:rsid w:val="0057066D"/>
    <w:rsid w:val="005707F2"/>
    <w:rsid w:val="00570BC5"/>
    <w:rsid w:val="00570E81"/>
    <w:rsid w:val="00570F97"/>
    <w:rsid w:val="00571108"/>
    <w:rsid w:val="00571BB7"/>
    <w:rsid w:val="00571E39"/>
    <w:rsid w:val="00572406"/>
    <w:rsid w:val="005726C2"/>
    <w:rsid w:val="00572739"/>
    <w:rsid w:val="00572794"/>
    <w:rsid w:val="0057306A"/>
    <w:rsid w:val="005735AD"/>
    <w:rsid w:val="005735CC"/>
    <w:rsid w:val="00573AF8"/>
    <w:rsid w:val="0057425F"/>
    <w:rsid w:val="0057492D"/>
    <w:rsid w:val="005751F7"/>
    <w:rsid w:val="00575B27"/>
    <w:rsid w:val="00575C73"/>
    <w:rsid w:val="00576CC0"/>
    <w:rsid w:val="00576D15"/>
    <w:rsid w:val="00577B52"/>
    <w:rsid w:val="00577D58"/>
    <w:rsid w:val="0058026F"/>
    <w:rsid w:val="0058057A"/>
    <w:rsid w:val="00580650"/>
    <w:rsid w:val="00580689"/>
    <w:rsid w:val="00580E58"/>
    <w:rsid w:val="00580F3A"/>
    <w:rsid w:val="0058134C"/>
    <w:rsid w:val="005816D3"/>
    <w:rsid w:val="00581CDA"/>
    <w:rsid w:val="005821FA"/>
    <w:rsid w:val="00582984"/>
    <w:rsid w:val="00582A8B"/>
    <w:rsid w:val="00582BD7"/>
    <w:rsid w:val="00582CF2"/>
    <w:rsid w:val="00582E43"/>
    <w:rsid w:val="00582E51"/>
    <w:rsid w:val="005833D0"/>
    <w:rsid w:val="005834BB"/>
    <w:rsid w:val="00583681"/>
    <w:rsid w:val="005839BE"/>
    <w:rsid w:val="005843B0"/>
    <w:rsid w:val="00584B22"/>
    <w:rsid w:val="00584E6B"/>
    <w:rsid w:val="005850B5"/>
    <w:rsid w:val="005850E2"/>
    <w:rsid w:val="00585194"/>
    <w:rsid w:val="005851D9"/>
    <w:rsid w:val="005851F2"/>
    <w:rsid w:val="005854DD"/>
    <w:rsid w:val="0058637C"/>
    <w:rsid w:val="005866F9"/>
    <w:rsid w:val="00586839"/>
    <w:rsid w:val="00586C94"/>
    <w:rsid w:val="00586F65"/>
    <w:rsid w:val="00587262"/>
    <w:rsid w:val="00587392"/>
    <w:rsid w:val="00587CEE"/>
    <w:rsid w:val="00590275"/>
    <w:rsid w:val="00590398"/>
    <w:rsid w:val="0059063F"/>
    <w:rsid w:val="00590812"/>
    <w:rsid w:val="00590AA5"/>
    <w:rsid w:val="00590BCF"/>
    <w:rsid w:val="00590D03"/>
    <w:rsid w:val="00590D46"/>
    <w:rsid w:val="00591434"/>
    <w:rsid w:val="0059184F"/>
    <w:rsid w:val="00591899"/>
    <w:rsid w:val="005919C4"/>
    <w:rsid w:val="00591D62"/>
    <w:rsid w:val="00591F17"/>
    <w:rsid w:val="00592072"/>
    <w:rsid w:val="0059253A"/>
    <w:rsid w:val="0059359F"/>
    <w:rsid w:val="005938D5"/>
    <w:rsid w:val="00593EB2"/>
    <w:rsid w:val="005940D4"/>
    <w:rsid w:val="0059447D"/>
    <w:rsid w:val="00595169"/>
    <w:rsid w:val="005955F4"/>
    <w:rsid w:val="00595899"/>
    <w:rsid w:val="00595E03"/>
    <w:rsid w:val="00595E9A"/>
    <w:rsid w:val="00596190"/>
    <w:rsid w:val="00596C34"/>
    <w:rsid w:val="00597CEE"/>
    <w:rsid w:val="005A01B1"/>
    <w:rsid w:val="005A02A2"/>
    <w:rsid w:val="005A02B4"/>
    <w:rsid w:val="005A08CC"/>
    <w:rsid w:val="005A16D8"/>
    <w:rsid w:val="005A1AFB"/>
    <w:rsid w:val="005A1B76"/>
    <w:rsid w:val="005A20C7"/>
    <w:rsid w:val="005A2599"/>
    <w:rsid w:val="005A2B1B"/>
    <w:rsid w:val="005A2E42"/>
    <w:rsid w:val="005A2EAA"/>
    <w:rsid w:val="005A34DA"/>
    <w:rsid w:val="005A3661"/>
    <w:rsid w:val="005A3859"/>
    <w:rsid w:val="005A3D1F"/>
    <w:rsid w:val="005A4192"/>
    <w:rsid w:val="005A4258"/>
    <w:rsid w:val="005A4AED"/>
    <w:rsid w:val="005A4B51"/>
    <w:rsid w:val="005A5155"/>
    <w:rsid w:val="005A55DC"/>
    <w:rsid w:val="005A5F71"/>
    <w:rsid w:val="005A623C"/>
    <w:rsid w:val="005A64D6"/>
    <w:rsid w:val="005A66EC"/>
    <w:rsid w:val="005A6973"/>
    <w:rsid w:val="005A6EB8"/>
    <w:rsid w:val="005A7350"/>
    <w:rsid w:val="005A77B4"/>
    <w:rsid w:val="005A7BFA"/>
    <w:rsid w:val="005B0815"/>
    <w:rsid w:val="005B0CDB"/>
    <w:rsid w:val="005B0F0D"/>
    <w:rsid w:val="005B12AD"/>
    <w:rsid w:val="005B1422"/>
    <w:rsid w:val="005B1555"/>
    <w:rsid w:val="005B1701"/>
    <w:rsid w:val="005B182A"/>
    <w:rsid w:val="005B1880"/>
    <w:rsid w:val="005B1C97"/>
    <w:rsid w:val="005B1F42"/>
    <w:rsid w:val="005B2283"/>
    <w:rsid w:val="005B23E4"/>
    <w:rsid w:val="005B2492"/>
    <w:rsid w:val="005B2986"/>
    <w:rsid w:val="005B31F5"/>
    <w:rsid w:val="005B333C"/>
    <w:rsid w:val="005B3E98"/>
    <w:rsid w:val="005B43F4"/>
    <w:rsid w:val="005B4753"/>
    <w:rsid w:val="005B59D3"/>
    <w:rsid w:val="005B5DD5"/>
    <w:rsid w:val="005B6865"/>
    <w:rsid w:val="005B6CE7"/>
    <w:rsid w:val="005B729C"/>
    <w:rsid w:val="005B7A21"/>
    <w:rsid w:val="005C01C6"/>
    <w:rsid w:val="005C0747"/>
    <w:rsid w:val="005C093C"/>
    <w:rsid w:val="005C1200"/>
    <w:rsid w:val="005C132B"/>
    <w:rsid w:val="005C143B"/>
    <w:rsid w:val="005C1884"/>
    <w:rsid w:val="005C204F"/>
    <w:rsid w:val="005C2C1E"/>
    <w:rsid w:val="005C2E89"/>
    <w:rsid w:val="005C319C"/>
    <w:rsid w:val="005C3223"/>
    <w:rsid w:val="005C3924"/>
    <w:rsid w:val="005C41DE"/>
    <w:rsid w:val="005C45F4"/>
    <w:rsid w:val="005C4600"/>
    <w:rsid w:val="005C499A"/>
    <w:rsid w:val="005C4A90"/>
    <w:rsid w:val="005C4CC7"/>
    <w:rsid w:val="005C514C"/>
    <w:rsid w:val="005C5455"/>
    <w:rsid w:val="005C5858"/>
    <w:rsid w:val="005C59D3"/>
    <w:rsid w:val="005C59D4"/>
    <w:rsid w:val="005C618F"/>
    <w:rsid w:val="005C6D87"/>
    <w:rsid w:val="005C7F1B"/>
    <w:rsid w:val="005D011F"/>
    <w:rsid w:val="005D0521"/>
    <w:rsid w:val="005D1096"/>
    <w:rsid w:val="005D1BB3"/>
    <w:rsid w:val="005D1FA0"/>
    <w:rsid w:val="005D2515"/>
    <w:rsid w:val="005D2A51"/>
    <w:rsid w:val="005D2AD5"/>
    <w:rsid w:val="005D32D0"/>
    <w:rsid w:val="005D3CEA"/>
    <w:rsid w:val="005D3E89"/>
    <w:rsid w:val="005D4396"/>
    <w:rsid w:val="005D46E9"/>
    <w:rsid w:val="005D486D"/>
    <w:rsid w:val="005D4BEA"/>
    <w:rsid w:val="005D4E8C"/>
    <w:rsid w:val="005D4F35"/>
    <w:rsid w:val="005D50A5"/>
    <w:rsid w:val="005D532F"/>
    <w:rsid w:val="005D5A08"/>
    <w:rsid w:val="005D5F49"/>
    <w:rsid w:val="005D5F6A"/>
    <w:rsid w:val="005D6C80"/>
    <w:rsid w:val="005D7010"/>
    <w:rsid w:val="005D7210"/>
    <w:rsid w:val="005D77D5"/>
    <w:rsid w:val="005D7998"/>
    <w:rsid w:val="005D7BCD"/>
    <w:rsid w:val="005E07AB"/>
    <w:rsid w:val="005E0970"/>
    <w:rsid w:val="005E0F0C"/>
    <w:rsid w:val="005E10DE"/>
    <w:rsid w:val="005E114C"/>
    <w:rsid w:val="005E1A26"/>
    <w:rsid w:val="005E1AE0"/>
    <w:rsid w:val="005E1D23"/>
    <w:rsid w:val="005E21EC"/>
    <w:rsid w:val="005E24C1"/>
    <w:rsid w:val="005E278B"/>
    <w:rsid w:val="005E2D60"/>
    <w:rsid w:val="005E2EBE"/>
    <w:rsid w:val="005E3613"/>
    <w:rsid w:val="005E37CB"/>
    <w:rsid w:val="005E3CE0"/>
    <w:rsid w:val="005E426B"/>
    <w:rsid w:val="005E42C7"/>
    <w:rsid w:val="005E45D7"/>
    <w:rsid w:val="005E477D"/>
    <w:rsid w:val="005E4BB0"/>
    <w:rsid w:val="005E53B2"/>
    <w:rsid w:val="005E57FA"/>
    <w:rsid w:val="005E611E"/>
    <w:rsid w:val="005E6232"/>
    <w:rsid w:val="005E62CC"/>
    <w:rsid w:val="005E64F1"/>
    <w:rsid w:val="005E6811"/>
    <w:rsid w:val="005E6CBE"/>
    <w:rsid w:val="005E6EC8"/>
    <w:rsid w:val="005E72E8"/>
    <w:rsid w:val="005E76CF"/>
    <w:rsid w:val="005E7A10"/>
    <w:rsid w:val="005E7F77"/>
    <w:rsid w:val="005F0E94"/>
    <w:rsid w:val="005F1092"/>
    <w:rsid w:val="005F112C"/>
    <w:rsid w:val="005F19CA"/>
    <w:rsid w:val="005F1E45"/>
    <w:rsid w:val="005F26F8"/>
    <w:rsid w:val="005F3000"/>
    <w:rsid w:val="005F34B3"/>
    <w:rsid w:val="005F383E"/>
    <w:rsid w:val="005F41AD"/>
    <w:rsid w:val="005F4CE5"/>
    <w:rsid w:val="005F5AD9"/>
    <w:rsid w:val="005F7931"/>
    <w:rsid w:val="005F7F4C"/>
    <w:rsid w:val="0060045B"/>
    <w:rsid w:val="00600606"/>
    <w:rsid w:val="00600A89"/>
    <w:rsid w:val="00600D24"/>
    <w:rsid w:val="00600E03"/>
    <w:rsid w:val="00601134"/>
    <w:rsid w:val="0060145B"/>
    <w:rsid w:val="00601B90"/>
    <w:rsid w:val="00602023"/>
    <w:rsid w:val="0060282B"/>
    <w:rsid w:val="0060284B"/>
    <w:rsid w:val="00602D33"/>
    <w:rsid w:val="00602DA2"/>
    <w:rsid w:val="00602F3A"/>
    <w:rsid w:val="006031DE"/>
    <w:rsid w:val="0060353D"/>
    <w:rsid w:val="00603734"/>
    <w:rsid w:val="006037C9"/>
    <w:rsid w:val="00603C72"/>
    <w:rsid w:val="00603DCA"/>
    <w:rsid w:val="00604207"/>
    <w:rsid w:val="006043CA"/>
    <w:rsid w:val="0060467D"/>
    <w:rsid w:val="006046ED"/>
    <w:rsid w:val="006048DC"/>
    <w:rsid w:val="006049DC"/>
    <w:rsid w:val="00604F11"/>
    <w:rsid w:val="00605125"/>
    <w:rsid w:val="006051B9"/>
    <w:rsid w:val="00605726"/>
    <w:rsid w:val="006058C3"/>
    <w:rsid w:val="00606275"/>
    <w:rsid w:val="00606AF3"/>
    <w:rsid w:val="00606C6B"/>
    <w:rsid w:val="00606F36"/>
    <w:rsid w:val="00607468"/>
    <w:rsid w:val="00607686"/>
    <w:rsid w:val="00607D8D"/>
    <w:rsid w:val="006102A6"/>
    <w:rsid w:val="00610A4B"/>
    <w:rsid w:val="006116C0"/>
    <w:rsid w:val="00611C35"/>
    <w:rsid w:val="00611C4C"/>
    <w:rsid w:val="006127EB"/>
    <w:rsid w:val="00613DDA"/>
    <w:rsid w:val="00613E45"/>
    <w:rsid w:val="00614735"/>
    <w:rsid w:val="00614EB5"/>
    <w:rsid w:val="006153CF"/>
    <w:rsid w:val="006155BE"/>
    <w:rsid w:val="0061566E"/>
    <w:rsid w:val="0061618F"/>
    <w:rsid w:val="006161F3"/>
    <w:rsid w:val="006165EF"/>
    <w:rsid w:val="006170BE"/>
    <w:rsid w:val="00617450"/>
    <w:rsid w:val="006175E3"/>
    <w:rsid w:val="0062004C"/>
    <w:rsid w:val="006201B5"/>
    <w:rsid w:val="00620339"/>
    <w:rsid w:val="00620367"/>
    <w:rsid w:val="00620CD1"/>
    <w:rsid w:val="00620E72"/>
    <w:rsid w:val="00620F78"/>
    <w:rsid w:val="00621473"/>
    <w:rsid w:val="00621744"/>
    <w:rsid w:val="00621946"/>
    <w:rsid w:val="00621975"/>
    <w:rsid w:val="0062251E"/>
    <w:rsid w:val="006232DA"/>
    <w:rsid w:val="00623427"/>
    <w:rsid w:val="00623627"/>
    <w:rsid w:val="00623970"/>
    <w:rsid w:val="00623D9B"/>
    <w:rsid w:val="0062413B"/>
    <w:rsid w:val="006241C3"/>
    <w:rsid w:val="00624912"/>
    <w:rsid w:val="0062539C"/>
    <w:rsid w:val="00625983"/>
    <w:rsid w:val="0062645B"/>
    <w:rsid w:val="00626999"/>
    <w:rsid w:val="00626B16"/>
    <w:rsid w:val="00626D36"/>
    <w:rsid w:val="00626EFB"/>
    <w:rsid w:val="006275D0"/>
    <w:rsid w:val="00627603"/>
    <w:rsid w:val="0062763C"/>
    <w:rsid w:val="00627773"/>
    <w:rsid w:val="006277EB"/>
    <w:rsid w:val="00627F83"/>
    <w:rsid w:val="00627FF6"/>
    <w:rsid w:val="00630891"/>
    <w:rsid w:val="00630B6C"/>
    <w:rsid w:val="006320F3"/>
    <w:rsid w:val="00632482"/>
    <w:rsid w:val="006325EB"/>
    <w:rsid w:val="0063334B"/>
    <w:rsid w:val="00633B38"/>
    <w:rsid w:val="00634406"/>
    <w:rsid w:val="006344FD"/>
    <w:rsid w:val="00634606"/>
    <w:rsid w:val="00634649"/>
    <w:rsid w:val="006349EA"/>
    <w:rsid w:val="00635424"/>
    <w:rsid w:val="00635D3F"/>
    <w:rsid w:val="00635D60"/>
    <w:rsid w:val="00636048"/>
    <w:rsid w:val="0063660A"/>
    <w:rsid w:val="006369A7"/>
    <w:rsid w:val="00637007"/>
    <w:rsid w:val="00637403"/>
    <w:rsid w:val="00637597"/>
    <w:rsid w:val="006375A7"/>
    <w:rsid w:val="00637E33"/>
    <w:rsid w:val="006400B4"/>
    <w:rsid w:val="00640141"/>
    <w:rsid w:val="00641021"/>
    <w:rsid w:val="006412E0"/>
    <w:rsid w:val="0064199A"/>
    <w:rsid w:val="00641C61"/>
    <w:rsid w:val="00641EAB"/>
    <w:rsid w:val="006421E0"/>
    <w:rsid w:val="006428B1"/>
    <w:rsid w:val="00642D0A"/>
    <w:rsid w:val="00642F81"/>
    <w:rsid w:val="00643092"/>
    <w:rsid w:val="00643222"/>
    <w:rsid w:val="0064376D"/>
    <w:rsid w:val="00644206"/>
    <w:rsid w:val="0064504B"/>
    <w:rsid w:val="006457C4"/>
    <w:rsid w:val="006457FA"/>
    <w:rsid w:val="006458F2"/>
    <w:rsid w:val="00645CBC"/>
    <w:rsid w:val="00645E44"/>
    <w:rsid w:val="00645FB4"/>
    <w:rsid w:val="00646AAC"/>
    <w:rsid w:val="00646B38"/>
    <w:rsid w:val="00646BE1"/>
    <w:rsid w:val="00646D37"/>
    <w:rsid w:val="00646F1B"/>
    <w:rsid w:val="00647440"/>
    <w:rsid w:val="00647559"/>
    <w:rsid w:val="00647B7C"/>
    <w:rsid w:val="00647DE0"/>
    <w:rsid w:val="00650178"/>
    <w:rsid w:val="0065148F"/>
    <w:rsid w:val="00651AC7"/>
    <w:rsid w:val="00652831"/>
    <w:rsid w:val="00652A72"/>
    <w:rsid w:val="00652EA3"/>
    <w:rsid w:val="006530C0"/>
    <w:rsid w:val="0065365F"/>
    <w:rsid w:val="00653A45"/>
    <w:rsid w:val="00654425"/>
    <w:rsid w:val="0065451E"/>
    <w:rsid w:val="00655290"/>
    <w:rsid w:val="00655475"/>
    <w:rsid w:val="006557E4"/>
    <w:rsid w:val="006559C6"/>
    <w:rsid w:val="00655B45"/>
    <w:rsid w:val="00655CAE"/>
    <w:rsid w:val="00655D3B"/>
    <w:rsid w:val="0065637E"/>
    <w:rsid w:val="006568EB"/>
    <w:rsid w:val="00656F4B"/>
    <w:rsid w:val="006576D4"/>
    <w:rsid w:val="0066000E"/>
    <w:rsid w:val="0066015C"/>
    <w:rsid w:val="006601F1"/>
    <w:rsid w:val="0066026C"/>
    <w:rsid w:val="0066082D"/>
    <w:rsid w:val="0066105C"/>
    <w:rsid w:val="006615AE"/>
    <w:rsid w:val="0066168A"/>
    <w:rsid w:val="006618A4"/>
    <w:rsid w:val="00661CEF"/>
    <w:rsid w:val="00661E7F"/>
    <w:rsid w:val="00661F11"/>
    <w:rsid w:val="00662362"/>
    <w:rsid w:val="00662994"/>
    <w:rsid w:val="00663C30"/>
    <w:rsid w:val="00663C37"/>
    <w:rsid w:val="00663E69"/>
    <w:rsid w:val="006640F4"/>
    <w:rsid w:val="00664A88"/>
    <w:rsid w:val="00664B02"/>
    <w:rsid w:val="00664E72"/>
    <w:rsid w:val="006654E0"/>
    <w:rsid w:val="00665BCA"/>
    <w:rsid w:val="006666BA"/>
    <w:rsid w:val="00666818"/>
    <w:rsid w:val="006668AF"/>
    <w:rsid w:val="00666B80"/>
    <w:rsid w:val="00667297"/>
    <w:rsid w:val="00667340"/>
    <w:rsid w:val="0066737A"/>
    <w:rsid w:val="006674F9"/>
    <w:rsid w:val="006677DC"/>
    <w:rsid w:val="00667ABB"/>
    <w:rsid w:val="00667DE2"/>
    <w:rsid w:val="00667E66"/>
    <w:rsid w:val="00671350"/>
    <w:rsid w:val="0067148C"/>
    <w:rsid w:val="00671909"/>
    <w:rsid w:val="00671C0D"/>
    <w:rsid w:val="00671F3C"/>
    <w:rsid w:val="006721AE"/>
    <w:rsid w:val="00672235"/>
    <w:rsid w:val="0067235C"/>
    <w:rsid w:val="00672985"/>
    <w:rsid w:val="00672B51"/>
    <w:rsid w:val="006730E1"/>
    <w:rsid w:val="006735B6"/>
    <w:rsid w:val="00673638"/>
    <w:rsid w:val="00673652"/>
    <w:rsid w:val="006738D0"/>
    <w:rsid w:val="006741C8"/>
    <w:rsid w:val="006746BE"/>
    <w:rsid w:val="0067491A"/>
    <w:rsid w:val="00674C03"/>
    <w:rsid w:val="00674DD9"/>
    <w:rsid w:val="0067524A"/>
    <w:rsid w:val="00675546"/>
    <w:rsid w:val="0067579B"/>
    <w:rsid w:val="0067678C"/>
    <w:rsid w:val="006768D5"/>
    <w:rsid w:val="00676C11"/>
    <w:rsid w:val="00676DB4"/>
    <w:rsid w:val="00676F56"/>
    <w:rsid w:val="0067712F"/>
    <w:rsid w:val="0067725E"/>
    <w:rsid w:val="0067749F"/>
    <w:rsid w:val="00677541"/>
    <w:rsid w:val="006779F0"/>
    <w:rsid w:val="00677CF5"/>
    <w:rsid w:val="00677F97"/>
    <w:rsid w:val="0068019B"/>
    <w:rsid w:val="00680466"/>
    <w:rsid w:val="006806E0"/>
    <w:rsid w:val="00680AA1"/>
    <w:rsid w:val="0068147A"/>
    <w:rsid w:val="00681B97"/>
    <w:rsid w:val="00681CD9"/>
    <w:rsid w:val="00681E76"/>
    <w:rsid w:val="00681F4E"/>
    <w:rsid w:val="00681FAB"/>
    <w:rsid w:val="00682022"/>
    <w:rsid w:val="00682090"/>
    <w:rsid w:val="00682453"/>
    <w:rsid w:val="0068295C"/>
    <w:rsid w:val="00683236"/>
    <w:rsid w:val="006834A8"/>
    <w:rsid w:val="0068352B"/>
    <w:rsid w:val="0068355C"/>
    <w:rsid w:val="00683983"/>
    <w:rsid w:val="00683A4E"/>
    <w:rsid w:val="00683C31"/>
    <w:rsid w:val="00684510"/>
    <w:rsid w:val="00684764"/>
    <w:rsid w:val="00684CB4"/>
    <w:rsid w:val="006850CA"/>
    <w:rsid w:val="0068624F"/>
    <w:rsid w:val="00686723"/>
    <w:rsid w:val="00686ED3"/>
    <w:rsid w:val="0068711E"/>
    <w:rsid w:val="00687250"/>
    <w:rsid w:val="006872DC"/>
    <w:rsid w:val="00690CDE"/>
    <w:rsid w:val="006917F4"/>
    <w:rsid w:val="0069194E"/>
    <w:rsid w:val="00691AFD"/>
    <w:rsid w:val="00692676"/>
    <w:rsid w:val="00692932"/>
    <w:rsid w:val="00692A7C"/>
    <w:rsid w:val="00692BBF"/>
    <w:rsid w:val="0069333A"/>
    <w:rsid w:val="00693697"/>
    <w:rsid w:val="00693B1C"/>
    <w:rsid w:val="00693B7A"/>
    <w:rsid w:val="00693BBA"/>
    <w:rsid w:val="00694214"/>
    <w:rsid w:val="006945A0"/>
    <w:rsid w:val="0069478E"/>
    <w:rsid w:val="0069569C"/>
    <w:rsid w:val="00695A38"/>
    <w:rsid w:val="00695B84"/>
    <w:rsid w:val="006963C2"/>
    <w:rsid w:val="00696616"/>
    <w:rsid w:val="0069672D"/>
    <w:rsid w:val="00696E3C"/>
    <w:rsid w:val="00697400"/>
    <w:rsid w:val="006976E0"/>
    <w:rsid w:val="00697853"/>
    <w:rsid w:val="0069798E"/>
    <w:rsid w:val="00697B31"/>
    <w:rsid w:val="00697F38"/>
    <w:rsid w:val="006A0325"/>
    <w:rsid w:val="006A0398"/>
    <w:rsid w:val="006A0B5D"/>
    <w:rsid w:val="006A0F6E"/>
    <w:rsid w:val="006A12CB"/>
    <w:rsid w:val="006A13D4"/>
    <w:rsid w:val="006A1AB4"/>
    <w:rsid w:val="006A216B"/>
    <w:rsid w:val="006A26FD"/>
    <w:rsid w:val="006A2778"/>
    <w:rsid w:val="006A27EE"/>
    <w:rsid w:val="006A2881"/>
    <w:rsid w:val="006A2957"/>
    <w:rsid w:val="006A2ADF"/>
    <w:rsid w:val="006A2DA6"/>
    <w:rsid w:val="006A2E50"/>
    <w:rsid w:val="006A2EEF"/>
    <w:rsid w:val="006A35E5"/>
    <w:rsid w:val="006A3DDA"/>
    <w:rsid w:val="006A40B4"/>
    <w:rsid w:val="006A47B5"/>
    <w:rsid w:val="006A5086"/>
    <w:rsid w:val="006A537B"/>
    <w:rsid w:val="006A5982"/>
    <w:rsid w:val="006A6184"/>
    <w:rsid w:val="006A64AF"/>
    <w:rsid w:val="006A6923"/>
    <w:rsid w:val="006A7170"/>
    <w:rsid w:val="006A7917"/>
    <w:rsid w:val="006A7A81"/>
    <w:rsid w:val="006B033F"/>
    <w:rsid w:val="006B047D"/>
    <w:rsid w:val="006B0968"/>
    <w:rsid w:val="006B112F"/>
    <w:rsid w:val="006B120C"/>
    <w:rsid w:val="006B17C1"/>
    <w:rsid w:val="006B1E0E"/>
    <w:rsid w:val="006B2903"/>
    <w:rsid w:val="006B30F5"/>
    <w:rsid w:val="006B3C97"/>
    <w:rsid w:val="006B3EAD"/>
    <w:rsid w:val="006B3F2F"/>
    <w:rsid w:val="006B426D"/>
    <w:rsid w:val="006B4528"/>
    <w:rsid w:val="006B4765"/>
    <w:rsid w:val="006B4D24"/>
    <w:rsid w:val="006B5362"/>
    <w:rsid w:val="006B554B"/>
    <w:rsid w:val="006B5F3E"/>
    <w:rsid w:val="006B6045"/>
    <w:rsid w:val="006B6A6C"/>
    <w:rsid w:val="006B6CB4"/>
    <w:rsid w:val="006B6EE3"/>
    <w:rsid w:val="006B7476"/>
    <w:rsid w:val="006B7559"/>
    <w:rsid w:val="006C02F1"/>
    <w:rsid w:val="006C030F"/>
    <w:rsid w:val="006C0313"/>
    <w:rsid w:val="006C0823"/>
    <w:rsid w:val="006C0AE3"/>
    <w:rsid w:val="006C0FFC"/>
    <w:rsid w:val="006C11B0"/>
    <w:rsid w:val="006C1AA8"/>
    <w:rsid w:val="006C2121"/>
    <w:rsid w:val="006C361D"/>
    <w:rsid w:val="006C36E6"/>
    <w:rsid w:val="006C39AD"/>
    <w:rsid w:val="006C3A32"/>
    <w:rsid w:val="006C3D82"/>
    <w:rsid w:val="006C476C"/>
    <w:rsid w:val="006C47F2"/>
    <w:rsid w:val="006C4A31"/>
    <w:rsid w:val="006C4CAE"/>
    <w:rsid w:val="006C5549"/>
    <w:rsid w:val="006C5831"/>
    <w:rsid w:val="006C587D"/>
    <w:rsid w:val="006C59C6"/>
    <w:rsid w:val="006C60CF"/>
    <w:rsid w:val="006C628B"/>
    <w:rsid w:val="006C6356"/>
    <w:rsid w:val="006C694C"/>
    <w:rsid w:val="006C6A07"/>
    <w:rsid w:val="006C6F63"/>
    <w:rsid w:val="006C77C4"/>
    <w:rsid w:val="006C77F6"/>
    <w:rsid w:val="006C7BBF"/>
    <w:rsid w:val="006C7D1F"/>
    <w:rsid w:val="006C7FD1"/>
    <w:rsid w:val="006D05E9"/>
    <w:rsid w:val="006D0961"/>
    <w:rsid w:val="006D0C45"/>
    <w:rsid w:val="006D0E85"/>
    <w:rsid w:val="006D1020"/>
    <w:rsid w:val="006D1069"/>
    <w:rsid w:val="006D1F64"/>
    <w:rsid w:val="006D1F7F"/>
    <w:rsid w:val="006D221F"/>
    <w:rsid w:val="006D25D5"/>
    <w:rsid w:val="006D2CC5"/>
    <w:rsid w:val="006D2F1F"/>
    <w:rsid w:val="006D30DF"/>
    <w:rsid w:val="006D346B"/>
    <w:rsid w:val="006D3A1F"/>
    <w:rsid w:val="006D41B5"/>
    <w:rsid w:val="006D43ED"/>
    <w:rsid w:val="006D4738"/>
    <w:rsid w:val="006D487D"/>
    <w:rsid w:val="006D4C6B"/>
    <w:rsid w:val="006D5016"/>
    <w:rsid w:val="006D51BA"/>
    <w:rsid w:val="006D5715"/>
    <w:rsid w:val="006D5E3B"/>
    <w:rsid w:val="006D6740"/>
    <w:rsid w:val="006D6FDF"/>
    <w:rsid w:val="006D703A"/>
    <w:rsid w:val="006D7675"/>
    <w:rsid w:val="006D77A5"/>
    <w:rsid w:val="006D7A51"/>
    <w:rsid w:val="006D7F83"/>
    <w:rsid w:val="006E0251"/>
    <w:rsid w:val="006E0F15"/>
    <w:rsid w:val="006E107E"/>
    <w:rsid w:val="006E1206"/>
    <w:rsid w:val="006E1285"/>
    <w:rsid w:val="006E131A"/>
    <w:rsid w:val="006E1D94"/>
    <w:rsid w:val="006E1E6C"/>
    <w:rsid w:val="006E2087"/>
    <w:rsid w:val="006E21E2"/>
    <w:rsid w:val="006E21E3"/>
    <w:rsid w:val="006E26B0"/>
    <w:rsid w:val="006E2C1A"/>
    <w:rsid w:val="006E2C3B"/>
    <w:rsid w:val="006E3570"/>
    <w:rsid w:val="006E37D2"/>
    <w:rsid w:val="006E39BC"/>
    <w:rsid w:val="006E39E7"/>
    <w:rsid w:val="006E3A89"/>
    <w:rsid w:val="006E3B35"/>
    <w:rsid w:val="006E3BB5"/>
    <w:rsid w:val="006E3D86"/>
    <w:rsid w:val="006E54EC"/>
    <w:rsid w:val="006E5D50"/>
    <w:rsid w:val="006E5DB5"/>
    <w:rsid w:val="006E63CB"/>
    <w:rsid w:val="006E6405"/>
    <w:rsid w:val="006E698C"/>
    <w:rsid w:val="006E74B2"/>
    <w:rsid w:val="006E78F7"/>
    <w:rsid w:val="006E7D03"/>
    <w:rsid w:val="006E7F48"/>
    <w:rsid w:val="006F06DB"/>
    <w:rsid w:val="006F0964"/>
    <w:rsid w:val="006F0CFC"/>
    <w:rsid w:val="006F19F4"/>
    <w:rsid w:val="006F1B76"/>
    <w:rsid w:val="006F1E70"/>
    <w:rsid w:val="006F2014"/>
    <w:rsid w:val="006F27B0"/>
    <w:rsid w:val="006F2898"/>
    <w:rsid w:val="006F3457"/>
    <w:rsid w:val="006F38E9"/>
    <w:rsid w:val="006F3EE8"/>
    <w:rsid w:val="006F3F24"/>
    <w:rsid w:val="006F4BF4"/>
    <w:rsid w:val="006F4C2E"/>
    <w:rsid w:val="006F4E50"/>
    <w:rsid w:val="006F513C"/>
    <w:rsid w:val="006F513D"/>
    <w:rsid w:val="006F5665"/>
    <w:rsid w:val="006F5864"/>
    <w:rsid w:val="006F5866"/>
    <w:rsid w:val="006F64DB"/>
    <w:rsid w:val="006F65D4"/>
    <w:rsid w:val="006F70BE"/>
    <w:rsid w:val="006F70EA"/>
    <w:rsid w:val="006F7192"/>
    <w:rsid w:val="006F73E9"/>
    <w:rsid w:val="006F7716"/>
    <w:rsid w:val="006F7A8E"/>
    <w:rsid w:val="006F7BC4"/>
    <w:rsid w:val="00700034"/>
    <w:rsid w:val="0070014F"/>
    <w:rsid w:val="00700221"/>
    <w:rsid w:val="0070092A"/>
    <w:rsid w:val="007009E7"/>
    <w:rsid w:val="00700A4F"/>
    <w:rsid w:val="00700EF9"/>
    <w:rsid w:val="0070103A"/>
    <w:rsid w:val="0070127C"/>
    <w:rsid w:val="0070156A"/>
    <w:rsid w:val="00701639"/>
    <w:rsid w:val="00701C8D"/>
    <w:rsid w:val="0070351C"/>
    <w:rsid w:val="0070397F"/>
    <w:rsid w:val="00703F0D"/>
    <w:rsid w:val="0070402C"/>
    <w:rsid w:val="00704466"/>
    <w:rsid w:val="00704620"/>
    <w:rsid w:val="00704A95"/>
    <w:rsid w:val="00705284"/>
    <w:rsid w:val="007052E1"/>
    <w:rsid w:val="00705BD0"/>
    <w:rsid w:val="00705FC9"/>
    <w:rsid w:val="007064A5"/>
    <w:rsid w:val="007068E9"/>
    <w:rsid w:val="007069CD"/>
    <w:rsid w:val="00706BD4"/>
    <w:rsid w:val="00706DEB"/>
    <w:rsid w:val="007070A6"/>
    <w:rsid w:val="00707C70"/>
    <w:rsid w:val="00710696"/>
    <w:rsid w:val="00710994"/>
    <w:rsid w:val="00710BF0"/>
    <w:rsid w:val="00710C4B"/>
    <w:rsid w:val="00711DDD"/>
    <w:rsid w:val="0071201E"/>
    <w:rsid w:val="00712D14"/>
    <w:rsid w:val="00713143"/>
    <w:rsid w:val="0071353F"/>
    <w:rsid w:val="00713907"/>
    <w:rsid w:val="00713F9B"/>
    <w:rsid w:val="00714455"/>
    <w:rsid w:val="007146F3"/>
    <w:rsid w:val="007149B9"/>
    <w:rsid w:val="00714EDF"/>
    <w:rsid w:val="00714EE5"/>
    <w:rsid w:val="0071583C"/>
    <w:rsid w:val="00715E42"/>
    <w:rsid w:val="00716045"/>
    <w:rsid w:val="00717170"/>
    <w:rsid w:val="007175FD"/>
    <w:rsid w:val="00717D95"/>
    <w:rsid w:val="00717E38"/>
    <w:rsid w:val="00720402"/>
    <w:rsid w:val="0072049B"/>
    <w:rsid w:val="007207A8"/>
    <w:rsid w:val="00721678"/>
    <w:rsid w:val="00721B64"/>
    <w:rsid w:val="00721F80"/>
    <w:rsid w:val="00721FCF"/>
    <w:rsid w:val="0072215A"/>
    <w:rsid w:val="0072357E"/>
    <w:rsid w:val="00723DD8"/>
    <w:rsid w:val="007244F4"/>
    <w:rsid w:val="007248AC"/>
    <w:rsid w:val="00724AE3"/>
    <w:rsid w:val="007250AA"/>
    <w:rsid w:val="007253A9"/>
    <w:rsid w:val="0072575B"/>
    <w:rsid w:val="00725BBE"/>
    <w:rsid w:val="007261E5"/>
    <w:rsid w:val="007262A6"/>
    <w:rsid w:val="00726472"/>
    <w:rsid w:val="00726982"/>
    <w:rsid w:val="0072731A"/>
    <w:rsid w:val="007278C1"/>
    <w:rsid w:val="007278CD"/>
    <w:rsid w:val="00727A79"/>
    <w:rsid w:val="00727C1D"/>
    <w:rsid w:val="00727E20"/>
    <w:rsid w:val="00727ED4"/>
    <w:rsid w:val="0073036D"/>
    <w:rsid w:val="0073099B"/>
    <w:rsid w:val="00731953"/>
    <w:rsid w:val="00731A6E"/>
    <w:rsid w:val="00733B98"/>
    <w:rsid w:val="00734373"/>
    <w:rsid w:val="0073496D"/>
    <w:rsid w:val="00736217"/>
    <w:rsid w:val="0073628D"/>
    <w:rsid w:val="00736549"/>
    <w:rsid w:val="00736802"/>
    <w:rsid w:val="007368F7"/>
    <w:rsid w:val="007369A5"/>
    <w:rsid w:val="00736B58"/>
    <w:rsid w:val="00737085"/>
    <w:rsid w:val="007377DD"/>
    <w:rsid w:val="00737D46"/>
    <w:rsid w:val="00740683"/>
    <w:rsid w:val="007410AB"/>
    <w:rsid w:val="00741184"/>
    <w:rsid w:val="007411B1"/>
    <w:rsid w:val="00742113"/>
    <w:rsid w:val="00742158"/>
    <w:rsid w:val="007423B6"/>
    <w:rsid w:val="00742470"/>
    <w:rsid w:val="00742483"/>
    <w:rsid w:val="0074252C"/>
    <w:rsid w:val="00742B06"/>
    <w:rsid w:val="00742B63"/>
    <w:rsid w:val="007434FC"/>
    <w:rsid w:val="00743FB0"/>
    <w:rsid w:val="0074435B"/>
    <w:rsid w:val="00744417"/>
    <w:rsid w:val="007446D1"/>
    <w:rsid w:val="0074484A"/>
    <w:rsid w:val="0074596A"/>
    <w:rsid w:val="00745E46"/>
    <w:rsid w:val="007460C6"/>
    <w:rsid w:val="00746425"/>
    <w:rsid w:val="007466A8"/>
    <w:rsid w:val="00746957"/>
    <w:rsid w:val="007471AF"/>
    <w:rsid w:val="0074720C"/>
    <w:rsid w:val="0074758C"/>
    <w:rsid w:val="007477C0"/>
    <w:rsid w:val="00747BC7"/>
    <w:rsid w:val="007502C8"/>
    <w:rsid w:val="00750437"/>
    <w:rsid w:val="00750739"/>
    <w:rsid w:val="00750A76"/>
    <w:rsid w:val="00750FB2"/>
    <w:rsid w:val="007510A3"/>
    <w:rsid w:val="00751446"/>
    <w:rsid w:val="00751866"/>
    <w:rsid w:val="00752601"/>
    <w:rsid w:val="00752988"/>
    <w:rsid w:val="00752CB7"/>
    <w:rsid w:val="00752EB8"/>
    <w:rsid w:val="00753794"/>
    <w:rsid w:val="00753A2C"/>
    <w:rsid w:val="00754578"/>
    <w:rsid w:val="00754AFD"/>
    <w:rsid w:val="00754BFA"/>
    <w:rsid w:val="00754D2D"/>
    <w:rsid w:val="00754DA8"/>
    <w:rsid w:val="007554D9"/>
    <w:rsid w:val="0075637B"/>
    <w:rsid w:val="00757BA3"/>
    <w:rsid w:val="00757DCE"/>
    <w:rsid w:val="00760E28"/>
    <w:rsid w:val="00760F27"/>
    <w:rsid w:val="00760FD6"/>
    <w:rsid w:val="007612F0"/>
    <w:rsid w:val="007615D2"/>
    <w:rsid w:val="00762069"/>
    <w:rsid w:val="00762774"/>
    <w:rsid w:val="007627BC"/>
    <w:rsid w:val="00762CDA"/>
    <w:rsid w:val="00762DDF"/>
    <w:rsid w:val="0076322B"/>
    <w:rsid w:val="00763D2A"/>
    <w:rsid w:val="00763F00"/>
    <w:rsid w:val="007645DD"/>
    <w:rsid w:val="00764F93"/>
    <w:rsid w:val="0076521E"/>
    <w:rsid w:val="0076557C"/>
    <w:rsid w:val="00765789"/>
    <w:rsid w:val="007658F0"/>
    <w:rsid w:val="00765F50"/>
    <w:rsid w:val="007663E4"/>
    <w:rsid w:val="00766EA0"/>
    <w:rsid w:val="00767503"/>
    <w:rsid w:val="0076753E"/>
    <w:rsid w:val="007676AF"/>
    <w:rsid w:val="00767E7F"/>
    <w:rsid w:val="0077041E"/>
    <w:rsid w:val="0077042E"/>
    <w:rsid w:val="00770D4A"/>
    <w:rsid w:val="007717AD"/>
    <w:rsid w:val="00771866"/>
    <w:rsid w:val="00772182"/>
    <w:rsid w:val="00772235"/>
    <w:rsid w:val="0077258F"/>
    <w:rsid w:val="0077267B"/>
    <w:rsid w:val="007726F8"/>
    <w:rsid w:val="0077347B"/>
    <w:rsid w:val="00774159"/>
    <w:rsid w:val="007742B2"/>
    <w:rsid w:val="00774A02"/>
    <w:rsid w:val="00774D2C"/>
    <w:rsid w:val="00774EBE"/>
    <w:rsid w:val="007754AC"/>
    <w:rsid w:val="0077582B"/>
    <w:rsid w:val="00775F28"/>
    <w:rsid w:val="0077623E"/>
    <w:rsid w:val="00776A0D"/>
    <w:rsid w:val="00776A19"/>
    <w:rsid w:val="00776B66"/>
    <w:rsid w:val="00777ADC"/>
    <w:rsid w:val="00777CBB"/>
    <w:rsid w:val="00780554"/>
    <w:rsid w:val="007805BB"/>
    <w:rsid w:val="00780841"/>
    <w:rsid w:val="00780C65"/>
    <w:rsid w:val="00781420"/>
    <w:rsid w:val="0078169F"/>
    <w:rsid w:val="0078217A"/>
    <w:rsid w:val="00782CF7"/>
    <w:rsid w:val="00782D72"/>
    <w:rsid w:val="00783122"/>
    <w:rsid w:val="00783588"/>
    <w:rsid w:val="00783AF1"/>
    <w:rsid w:val="00783C76"/>
    <w:rsid w:val="00783F65"/>
    <w:rsid w:val="007840FD"/>
    <w:rsid w:val="00784152"/>
    <w:rsid w:val="007843FA"/>
    <w:rsid w:val="00784647"/>
    <w:rsid w:val="00784D35"/>
    <w:rsid w:val="00785409"/>
    <w:rsid w:val="00786983"/>
    <w:rsid w:val="00786A82"/>
    <w:rsid w:val="00786CD4"/>
    <w:rsid w:val="00786D13"/>
    <w:rsid w:val="00786ECB"/>
    <w:rsid w:val="00786F2F"/>
    <w:rsid w:val="007870E3"/>
    <w:rsid w:val="00787132"/>
    <w:rsid w:val="007879A7"/>
    <w:rsid w:val="007879AB"/>
    <w:rsid w:val="007879C9"/>
    <w:rsid w:val="00787BD6"/>
    <w:rsid w:val="00787D8B"/>
    <w:rsid w:val="00787DAF"/>
    <w:rsid w:val="00787E13"/>
    <w:rsid w:val="00790651"/>
    <w:rsid w:val="007906D0"/>
    <w:rsid w:val="00790EF4"/>
    <w:rsid w:val="007912A2"/>
    <w:rsid w:val="00792191"/>
    <w:rsid w:val="00792CD8"/>
    <w:rsid w:val="0079353F"/>
    <w:rsid w:val="00793B3E"/>
    <w:rsid w:val="00794096"/>
    <w:rsid w:val="007940EA"/>
    <w:rsid w:val="007944E3"/>
    <w:rsid w:val="00795190"/>
    <w:rsid w:val="0079530A"/>
    <w:rsid w:val="0079548F"/>
    <w:rsid w:val="0079579E"/>
    <w:rsid w:val="00795D3E"/>
    <w:rsid w:val="00795FC2"/>
    <w:rsid w:val="0079611D"/>
    <w:rsid w:val="007966D6"/>
    <w:rsid w:val="007967CC"/>
    <w:rsid w:val="00796A01"/>
    <w:rsid w:val="00796BBC"/>
    <w:rsid w:val="00796F86"/>
    <w:rsid w:val="00796FD1"/>
    <w:rsid w:val="00797870"/>
    <w:rsid w:val="007978BB"/>
    <w:rsid w:val="00797C95"/>
    <w:rsid w:val="00797DD1"/>
    <w:rsid w:val="00797E11"/>
    <w:rsid w:val="007A01CF"/>
    <w:rsid w:val="007A02C1"/>
    <w:rsid w:val="007A02CA"/>
    <w:rsid w:val="007A07CF"/>
    <w:rsid w:val="007A0ADF"/>
    <w:rsid w:val="007A11E6"/>
    <w:rsid w:val="007A123D"/>
    <w:rsid w:val="007A1863"/>
    <w:rsid w:val="007A1B75"/>
    <w:rsid w:val="007A2189"/>
    <w:rsid w:val="007A22A0"/>
    <w:rsid w:val="007A2668"/>
    <w:rsid w:val="007A27C5"/>
    <w:rsid w:val="007A2E4F"/>
    <w:rsid w:val="007A3244"/>
    <w:rsid w:val="007A325A"/>
    <w:rsid w:val="007A355B"/>
    <w:rsid w:val="007A3784"/>
    <w:rsid w:val="007A3874"/>
    <w:rsid w:val="007A3CB3"/>
    <w:rsid w:val="007A44B4"/>
    <w:rsid w:val="007A45C7"/>
    <w:rsid w:val="007A45DE"/>
    <w:rsid w:val="007A4B58"/>
    <w:rsid w:val="007A5347"/>
    <w:rsid w:val="007A5712"/>
    <w:rsid w:val="007A575B"/>
    <w:rsid w:val="007A5A10"/>
    <w:rsid w:val="007A5D6D"/>
    <w:rsid w:val="007A6848"/>
    <w:rsid w:val="007A730A"/>
    <w:rsid w:val="007A731B"/>
    <w:rsid w:val="007A7A5A"/>
    <w:rsid w:val="007B047A"/>
    <w:rsid w:val="007B04E3"/>
    <w:rsid w:val="007B0586"/>
    <w:rsid w:val="007B0731"/>
    <w:rsid w:val="007B0811"/>
    <w:rsid w:val="007B0C6D"/>
    <w:rsid w:val="007B0CB6"/>
    <w:rsid w:val="007B0EDA"/>
    <w:rsid w:val="007B1533"/>
    <w:rsid w:val="007B17EF"/>
    <w:rsid w:val="007B1895"/>
    <w:rsid w:val="007B1C33"/>
    <w:rsid w:val="007B1EA7"/>
    <w:rsid w:val="007B2896"/>
    <w:rsid w:val="007B3037"/>
    <w:rsid w:val="007B32B0"/>
    <w:rsid w:val="007B375D"/>
    <w:rsid w:val="007B3BF6"/>
    <w:rsid w:val="007B3EB4"/>
    <w:rsid w:val="007B46EB"/>
    <w:rsid w:val="007B4A3B"/>
    <w:rsid w:val="007B4C85"/>
    <w:rsid w:val="007B54A5"/>
    <w:rsid w:val="007B5632"/>
    <w:rsid w:val="007B7068"/>
    <w:rsid w:val="007B7E35"/>
    <w:rsid w:val="007C0353"/>
    <w:rsid w:val="007C0A66"/>
    <w:rsid w:val="007C10B6"/>
    <w:rsid w:val="007C12C8"/>
    <w:rsid w:val="007C12E6"/>
    <w:rsid w:val="007C1A4D"/>
    <w:rsid w:val="007C1F27"/>
    <w:rsid w:val="007C2438"/>
    <w:rsid w:val="007C2472"/>
    <w:rsid w:val="007C25A0"/>
    <w:rsid w:val="007C2A7C"/>
    <w:rsid w:val="007C2FA7"/>
    <w:rsid w:val="007C3272"/>
    <w:rsid w:val="007C34CC"/>
    <w:rsid w:val="007C36C9"/>
    <w:rsid w:val="007C3815"/>
    <w:rsid w:val="007C3818"/>
    <w:rsid w:val="007C3839"/>
    <w:rsid w:val="007C3BE8"/>
    <w:rsid w:val="007C3F3D"/>
    <w:rsid w:val="007C42F1"/>
    <w:rsid w:val="007C4538"/>
    <w:rsid w:val="007C4B47"/>
    <w:rsid w:val="007C4C26"/>
    <w:rsid w:val="007C4EC0"/>
    <w:rsid w:val="007C4EE5"/>
    <w:rsid w:val="007C4EFD"/>
    <w:rsid w:val="007C4F29"/>
    <w:rsid w:val="007C5531"/>
    <w:rsid w:val="007C5AB5"/>
    <w:rsid w:val="007C6635"/>
    <w:rsid w:val="007C7626"/>
    <w:rsid w:val="007C79BE"/>
    <w:rsid w:val="007C7C26"/>
    <w:rsid w:val="007C7E6C"/>
    <w:rsid w:val="007D0875"/>
    <w:rsid w:val="007D0C9C"/>
    <w:rsid w:val="007D1F94"/>
    <w:rsid w:val="007D20C3"/>
    <w:rsid w:val="007D216E"/>
    <w:rsid w:val="007D2386"/>
    <w:rsid w:val="007D3080"/>
    <w:rsid w:val="007D38A2"/>
    <w:rsid w:val="007D38C2"/>
    <w:rsid w:val="007D3D27"/>
    <w:rsid w:val="007D3F58"/>
    <w:rsid w:val="007D3FBD"/>
    <w:rsid w:val="007D43DA"/>
    <w:rsid w:val="007D4567"/>
    <w:rsid w:val="007D497E"/>
    <w:rsid w:val="007D7201"/>
    <w:rsid w:val="007D77F3"/>
    <w:rsid w:val="007E0DB4"/>
    <w:rsid w:val="007E0FE6"/>
    <w:rsid w:val="007E0FFC"/>
    <w:rsid w:val="007E1181"/>
    <w:rsid w:val="007E1375"/>
    <w:rsid w:val="007E13D6"/>
    <w:rsid w:val="007E13E2"/>
    <w:rsid w:val="007E1456"/>
    <w:rsid w:val="007E1526"/>
    <w:rsid w:val="007E1616"/>
    <w:rsid w:val="007E17C6"/>
    <w:rsid w:val="007E1813"/>
    <w:rsid w:val="007E1A20"/>
    <w:rsid w:val="007E1E04"/>
    <w:rsid w:val="007E2436"/>
    <w:rsid w:val="007E2621"/>
    <w:rsid w:val="007E28FF"/>
    <w:rsid w:val="007E2A95"/>
    <w:rsid w:val="007E2C68"/>
    <w:rsid w:val="007E2DD2"/>
    <w:rsid w:val="007E34DC"/>
    <w:rsid w:val="007E440B"/>
    <w:rsid w:val="007E488E"/>
    <w:rsid w:val="007E4B38"/>
    <w:rsid w:val="007E4B93"/>
    <w:rsid w:val="007E4DE1"/>
    <w:rsid w:val="007E55B8"/>
    <w:rsid w:val="007E58C1"/>
    <w:rsid w:val="007E59A0"/>
    <w:rsid w:val="007E6A6D"/>
    <w:rsid w:val="007E72BE"/>
    <w:rsid w:val="007E72F6"/>
    <w:rsid w:val="007E7DFF"/>
    <w:rsid w:val="007F025A"/>
    <w:rsid w:val="007F0264"/>
    <w:rsid w:val="007F02C2"/>
    <w:rsid w:val="007F0F9B"/>
    <w:rsid w:val="007F168C"/>
    <w:rsid w:val="007F1B8E"/>
    <w:rsid w:val="007F1D9C"/>
    <w:rsid w:val="007F21E6"/>
    <w:rsid w:val="007F2283"/>
    <w:rsid w:val="007F2D44"/>
    <w:rsid w:val="007F2ED8"/>
    <w:rsid w:val="007F333C"/>
    <w:rsid w:val="007F3A22"/>
    <w:rsid w:val="007F5615"/>
    <w:rsid w:val="007F6B01"/>
    <w:rsid w:val="007F6E37"/>
    <w:rsid w:val="007F7092"/>
    <w:rsid w:val="007F7BEE"/>
    <w:rsid w:val="007F7FC9"/>
    <w:rsid w:val="00800252"/>
    <w:rsid w:val="0080068A"/>
    <w:rsid w:val="00800C3D"/>
    <w:rsid w:val="00801748"/>
    <w:rsid w:val="00801A0E"/>
    <w:rsid w:val="00801B41"/>
    <w:rsid w:val="00801FE1"/>
    <w:rsid w:val="00802790"/>
    <w:rsid w:val="00802C06"/>
    <w:rsid w:val="00802D40"/>
    <w:rsid w:val="008038C1"/>
    <w:rsid w:val="00803A2E"/>
    <w:rsid w:val="00803CA0"/>
    <w:rsid w:val="0080407F"/>
    <w:rsid w:val="00804971"/>
    <w:rsid w:val="00804B20"/>
    <w:rsid w:val="00804CBF"/>
    <w:rsid w:val="00804E56"/>
    <w:rsid w:val="008050DE"/>
    <w:rsid w:val="00805483"/>
    <w:rsid w:val="00805749"/>
    <w:rsid w:val="00805873"/>
    <w:rsid w:val="00805923"/>
    <w:rsid w:val="008059C5"/>
    <w:rsid w:val="008059F2"/>
    <w:rsid w:val="00805A52"/>
    <w:rsid w:val="008068FB"/>
    <w:rsid w:val="00806AA1"/>
    <w:rsid w:val="00806B76"/>
    <w:rsid w:val="00806BE7"/>
    <w:rsid w:val="008077D3"/>
    <w:rsid w:val="008079AF"/>
    <w:rsid w:val="00807F47"/>
    <w:rsid w:val="008106D5"/>
    <w:rsid w:val="008122CE"/>
    <w:rsid w:val="00812324"/>
    <w:rsid w:val="00812349"/>
    <w:rsid w:val="00812564"/>
    <w:rsid w:val="0081269F"/>
    <w:rsid w:val="00812757"/>
    <w:rsid w:val="00813018"/>
    <w:rsid w:val="00813432"/>
    <w:rsid w:val="008134BC"/>
    <w:rsid w:val="00813A7C"/>
    <w:rsid w:val="00814AB8"/>
    <w:rsid w:val="00814FFB"/>
    <w:rsid w:val="0081553E"/>
    <w:rsid w:val="00815641"/>
    <w:rsid w:val="00815B72"/>
    <w:rsid w:val="008161B8"/>
    <w:rsid w:val="00816261"/>
    <w:rsid w:val="008163D2"/>
    <w:rsid w:val="008166E7"/>
    <w:rsid w:val="0081679F"/>
    <w:rsid w:val="00816D3A"/>
    <w:rsid w:val="008170E2"/>
    <w:rsid w:val="00817AFB"/>
    <w:rsid w:val="00817E94"/>
    <w:rsid w:val="00820018"/>
    <w:rsid w:val="008207B3"/>
    <w:rsid w:val="00820F99"/>
    <w:rsid w:val="00821030"/>
    <w:rsid w:val="00821066"/>
    <w:rsid w:val="0082112B"/>
    <w:rsid w:val="008227C0"/>
    <w:rsid w:val="00822913"/>
    <w:rsid w:val="00822E59"/>
    <w:rsid w:val="008230EC"/>
    <w:rsid w:val="00823D43"/>
    <w:rsid w:val="008243EF"/>
    <w:rsid w:val="00824436"/>
    <w:rsid w:val="0082451D"/>
    <w:rsid w:val="00826BC8"/>
    <w:rsid w:val="0082743F"/>
    <w:rsid w:val="008276A2"/>
    <w:rsid w:val="00827A0D"/>
    <w:rsid w:val="00827ACA"/>
    <w:rsid w:val="00827D06"/>
    <w:rsid w:val="0083047E"/>
    <w:rsid w:val="00830726"/>
    <w:rsid w:val="00830AF8"/>
    <w:rsid w:val="008319F8"/>
    <w:rsid w:val="00832601"/>
    <w:rsid w:val="00832A19"/>
    <w:rsid w:val="0083355E"/>
    <w:rsid w:val="008335C6"/>
    <w:rsid w:val="00833E24"/>
    <w:rsid w:val="00833FD2"/>
    <w:rsid w:val="0083495F"/>
    <w:rsid w:val="00834ADF"/>
    <w:rsid w:val="00834ED2"/>
    <w:rsid w:val="0083524C"/>
    <w:rsid w:val="00835773"/>
    <w:rsid w:val="0083602A"/>
    <w:rsid w:val="0083628A"/>
    <w:rsid w:val="00836BC2"/>
    <w:rsid w:val="00836F07"/>
    <w:rsid w:val="0083700E"/>
    <w:rsid w:val="00840A21"/>
    <w:rsid w:val="00840EA2"/>
    <w:rsid w:val="0084103A"/>
    <w:rsid w:val="0084191E"/>
    <w:rsid w:val="0084201E"/>
    <w:rsid w:val="00842BE1"/>
    <w:rsid w:val="008439ED"/>
    <w:rsid w:val="00843E63"/>
    <w:rsid w:val="00843FD2"/>
    <w:rsid w:val="00844448"/>
    <w:rsid w:val="0084446E"/>
    <w:rsid w:val="008447BE"/>
    <w:rsid w:val="00844A05"/>
    <w:rsid w:val="008450EE"/>
    <w:rsid w:val="00845A48"/>
    <w:rsid w:val="00845DB6"/>
    <w:rsid w:val="00845E91"/>
    <w:rsid w:val="0084699A"/>
    <w:rsid w:val="00846EF7"/>
    <w:rsid w:val="008471EE"/>
    <w:rsid w:val="0084777F"/>
    <w:rsid w:val="00850A89"/>
    <w:rsid w:val="00851088"/>
    <w:rsid w:val="008511A7"/>
    <w:rsid w:val="008512CA"/>
    <w:rsid w:val="00851783"/>
    <w:rsid w:val="00851B96"/>
    <w:rsid w:val="00851CE8"/>
    <w:rsid w:val="008529B0"/>
    <w:rsid w:val="008529E3"/>
    <w:rsid w:val="00853524"/>
    <w:rsid w:val="008536F6"/>
    <w:rsid w:val="00853CDB"/>
    <w:rsid w:val="00854778"/>
    <w:rsid w:val="008547DE"/>
    <w:rsid w:val="00854E05"/>
    <w:rsid w:val="00855334"/>
    <w:rsid w:val="0085546F"/>
    <w:rsid w:val="00855651"/>
    <w:rsid w:val="00855689"/>
    <w:rsid w:val="008563A8"/>
    <w:rsid w:val="00856794"/>
    <w:rsid w:val="00856B7D"/>
    <w:rsid w:val="00856C03"/>
    <w:rsid w:val="00857026"/>
    <w:rsid w:val="008573EB"/>
    <w:rsid w:val="008573FC"/>
    <w:rsid w:val="0085775F"/>
    <w:rsid w:val="00857EA3"/>
    <w:rsid w:val="00860A6B"/>
    <w:rsid w:val="00860CC8"/>
    <w:rsid w:val="00860D23"/>
    <w:rsid w:val="00860DBA"/>
    <w:rsid w:val="00860EB1"/>
    <w:rsid w:val="00860F7C"/>
    <w:rsid w:val="00861241"/>
    <w:rsid w:val="0086132C"/>
    <w:rsid w:val="008613B2"/>
    <w:rsid w:val="00861FD7"/>
    <w:rsid w:val="00862087"/>
    <w:rsid w:val="0086208B"/>
    <w:rsid w:val="00862184"/>
    <w:rsid w:val="0086240D"/>
    <w:rsid w:val="00862488"/>
    <w:rsid w:val="00862A5E"/>
    <w:rsid w:val="00862EE2"/>
    <w:rsid w:val="0086311C"/>
    <w:rsid w:val="008633E7"/>
    <w:rsid w:val="00863A9C"/>
    <w:rsid w:val="00863B62"/>
    <w:rsid w:val="008640DB"/>
    <w:rsid w:val="00864168"/>
    <w:rsid w:val="008642B0"/>
    <w:rsid w:val="0086431C"/>
    <w:rsid w:val="008645DD"/>
    <w:rsid w:val="0086478B"/>
    <w:rsid w:val="00865124"/>
    <w:rsid w:val="008653A9"/>
    <w:rsid w:val="008655CA"/>
    <w:rsid w:val="00865B5C"/>
    <w:rsid w:val="00865B90"/>
    <w:rsid w:val="00865E25"/>
    <w:rsid w:val="00865F2C"/>
    <w:rsid w:val="00866526"/>
    <w:rsid w:val="008666A0"/>
    <w:rsid w:val="008701B7"/>
    <w:rsid w:val="008701ED"/>
    <w:rsid w:val="008713C2"/>
    <w:rsid w:val="008718FA"/>
    <w:rsid w:val="00872082"/>
    <w:rsid w:val="008720BA"/>
    <w:rsid w:val="0087235C"/>
    <w:rsid w:val="00872C0B"/>
    <w:rsid w:val="00873275"/>
    <w:rsid w:val="0087333F"/>
    <w:rsid w:val="00873534"/>
    <w:rsid w:val="008735BB"/>
    <w:rsid w:val="00874E01"/>
    <w:rsid w:val="00874E67"/>
    <w:rsid w:val="008758EA"/>
    <w:rsid w:val="00875A5A"/>
    <w:rsid w:val="00875DC3"/>
    <w:rsid w:val="008762BD"/>
    <w:rsid w:val="0087653E"/>
    <w:rsid w:val="008766D4"/>
    <w:rsid w:val="008769DF"/>
    <w:rsid w:val="00877370"/>
    <w:rsid w:val="00877AD0"/>
    <w:rsid w:val="00877E52"/>
    <w:rsid w:val="00877F58"/>
    <w:rsid w:val="008808B6"/>
    <w:rsid w:val="00881297"/>
    <w:rsid w:val="0088188B"/>
    <w:rsid w:val="008819F1"/>
    <w:rsid w:val="00881BBD"/>
    <w:rsid w:val="00881CAC"/>
    <w:rsid w:val="008827BB"/>
    <w:rsid w:val="0088339C"/>
    <w:rsid w:val="008833E1"/>
    <w:rsid w:val="00883516"/>
    <w:rsid w:val="00883A41"/>
    <w:rsid w:val="00883DA2"/>
    <w:rsid w:val="00884426"/>
    <w:rsid w:val="00884B0A"/>
    <w:rsid w:val="008855FD"/>
    <w:rsid w:val="00885749"/>
    <w:rsid w:val="00885B90"/>
    <w:rsid w:val="00885C07"/>
    <w:rsid w:val="00885C6B"/>
    <w:rsid w:val="00885F9E"/>
    <w:rsid w:val="00886073"/>
    <w:rsid w:val="008863F8"/>
    <w:rsid w:val="0088648A"/>
    <w:rsid w:val="0088657A"/>
    <w:rsid w:val="008866C1"/>
    <w:rsid w:val="00886BB6"/>
    <w:rsid w:val="00886D35"/>
    <w:rsid w:val="00887137"/>
    <w:rsid w:val="00887E54"/>
    <w:rsid w:val="00887F9D"/>
    <w:rsid w:val="00890196"/>
    <w:rsid w:val="008903F2"/>
    <w:rsid w:val="008905D2"/>
    <w:rsid w:val="008907B8"/>
    <w:rsid w:val="00890A97"/>
    <w:rsid w:val="00890C78"/>
    <w:rsid w:val="00890F84"/>
    <w:rsid w:val="0089110B"/>
    <w:rsid w:val="00891214"/>
    <w:rsid w:val="008916EC"/>
    <w:rsid w:val="008917AA"/>
    <w:rsid w:val="00891AE3"/>
    <w:rsid w:val="00892B37"/>
    <w:rsid w:val="00892B9F"/>
    <w:rsid w:val="00893779"/>
    <w:rsid w:val="00894010"/>
    <w:rsid w:val="0089401C"/>
    <w:rsid w:val="00894132"/>
    <w:rsid w:val="0089437F"/>
    <w:rsid w:val="00894985"/>
    <w:rsid w:val="00894D39"/>
    <w:rsid w:val="00894EBD"/>
    <w:rsid w:val="00894F94"/>
    <w:rsid w:val="00895700"/>
    <w:rsid w:val="00895725"/>
    <w:rsid w:val="00895884"/>
    <w:rsid w:val="00895B3C"/>
    <w:rsid w:val="0089608F"/>
    <w:rsid w:val="0089644E"/>
    <w:rsid w:val="008968CD"/>
    <w:rsid w:val="008969BD"/>
    <w:rsid w:val="00896E16"/>
    <w:rsid w:val="00896F32"/>
    <w:rsid w:val="008970DD"/>
    <w:rsid w:val="008971AC"/>
    <w:rsid w:val="008971B3"/>
    <w:rsid w:val="0089741F"/>
    <w:rsid w:val="008974C1"/>
    <w:rsid w:val="0089772A"/>
    <w:rsid w:val="00897ADD"/>
    <w:rsid w:val="00897EE3"/>
    <w:rsid w:val="00897F2B"/>
    <w:rsid w:val="00897F31"/>
    <w:rsid w:val="00897F41"/>
    <w:rsid w:val="008A0243"/>
    <w:rsid w:val="008A09BB"/>
    <w:rsid w:val="008A101B"/>
    <w:rsid w:val="008A1043"/>
    <w:rsid w:val="008A1CD7"/>
    <w:rsid w:val="008A1E78"/>
    <w:rsid w:val="008A20C8"/>
    <w:rsid w:val="008A2125"/>
    <w:rsid w:val="008A21E3"/>
    <w:rsid w:val="008A2824"/>
    <w:rsid w:val="008A2E24"/>
    <w:rsid w:val="008A2E84"/>
    <w:rsid w:val="008A3119"/>
    <w:rsid w:val="008A432A"/>
    <w:rsid w:val="008A43BA"/>
    <w:rsid w:val="008A468A"/>
    <w:rsid w:val="008A47D6"/>
    <w:rsid w:val="008A4F8B"/>
    <w:rsid w:val="008A5027"/>
    <w:rsid w:val="008A5A79"/>
    <w:rsid w:val="008A5B66"/>
    <w:rsid w:val="008A5CE0"/>
    <w:rsid w:val="008A5DC2"/>
    <w:rsid w:val="008A726F"/>
    <w:rsid w:val="008A77BA"/>
    <w:rsid w:val="008A77D1"/>
    <w:rsid w:val="008A7A2A"/>
    <w:rsid w:val="008A7BF4"/>
    <w:rsid w:val="008A7D39"/>
    <w:rsid w:val="008A7DA4"/>
    <w:rsid w:val="008A7DD6"/>
    <w:rsid w:val="008A7DEE"/>
    <w:rsid w:val="008B0677"/>
    <w:rsid w:val="008B09C8"/>
    <w:rsid w:val="008B0A55"/>
    <w:rsid w:val="008B0EDB"/>
    <w:rsid w:val="008B1BB0"/>
    <w:rsid w:val="008B1D1D"/>
    <w:rsid w:val="008B1E2D"/>
    <w:rsid w:val="008B1EEB"/>
    <w:rsid w:val="008B21CA"/>
    <w:rsid w:val="008B26E8"/>
    <w:rsid w:val="008B2D79"/>
    <w:rsid w:val="008B30F2"/>
    <w:rsid w:val="008B3DA2"/>
    <w:rsid w:val="008B4497"/>
    <w:rsid w:val="008B44A8"/>
    <w:rsid w:val="008B4739"/>
    <w:rsid w:val="008B4A4A"/>
    <w:rsid w:val="008B4FF6"/>
    <w:rsid w:val="008B5836"/>
    <w:rsid w:val="008B6B66"/>
    <w:rsid w:val="008B6C7E"/>
    <w:rsid w:val="008B758A"/>
    <w:rsid w:val="008B7DE5"/>
    <w:rsid w:val="008C039B"/>
    <w:rsid w:val="008C03A6"/>
    <w:rsid w:val="008C095F"/>
    <w:rsid w:val="008C1329"/>
    <w:rsid w:val="008C14C6"/>
    <w:rsid w:val="008C1754"/>
    <w:rsid w:val="008C1B69"/>
    <w:rsid w:val="008C1B80"/>
    <w:rsid w:val="008C226D"/>
    <w:rsid w:val="008C3B8F"/>
    <w:rsid w:val="008C3CA8"/>
    <w:rsid w:val="008C3E40"/>
    <w:rsid w:val="008C3F29"/>
    <w:rsid w:val="008C4138"/>
    <w:rsid w:val="008C5024"/>
    <w:rsid w:val="008C536E"/>
    <w:rsid w:val="008C5753"/>
    <w:rsid w:val="008C5CBE"/>
    <w:rsid w:val="008C62AC"/>
    <w:rsid w:val="008C63BA"/>
    <w:rsid w:val="008C649B"/>
    <w:rsid w:val="008C6A9F"/>
    <w:rsid w:val="008C6BA5"/>
    <w:rsid w:val="008C6D96"/>
    <w:rsid w:val="008C7795"/>
    <w:rsid w:val="008D0209"/>
    <w:rsid w:val="008D043B"/>
    <w:rsid w:val="008D04B8"/>
    <w:rsid w:val="008D0564"/>
    <w:rsid w:val="008D0742"/>
    <w:rsid w:val="008D1B6E"/>
    <w:rsid w:val="008D1E7B"/>
    <w:rsid w:val="008D2BAD"/>
    <w:rsid w:val="008D3078"/>
    <w:rsid w:val="008D3DD8"/>
    <w:rsid w:val="008D41EE"/>
    <w:rsid w:val="008D437D"/>
    <w:rsid w:val="008D4A02"/>
    <w:rsid w:val="008D4D87"/>
    <w:rsid w:val="008D4F8C"/>
    <w:rsid w:val="008D52F9"/>
    <w:rsid w:val="008D5305"/>
    <w:rsid w:val="008D5586"/>
    <w:rsid w:val="008D5833"/>
    <w:rsid w:val="008D5E80"/>
    <w:rsid w:val="008D5F3D"/>
    <w:rsid w:val="008D5F89"/>
    <w:rsid w:val="008D608C"/>
    <w:rsid w:val="008D6337"/>
    <w:rsid w:val="008D656F"/>
    <w:rsid w:val="008D65B1"/>
    <w:rsid w:val="008D6A7C"/>
    <w:rsid w:val="008D6F56"/>
    <w:rsid w:val="008D7272"/>
    <w:rsid w:val="008D7648"/>
    <w:rsid w:val="008D7E5E"/>
    <w:rsid w:val="008E0474"/>
    <w:rsid w:val="008E0522"/>
    <w:rsid w:val="008E07DF"/>
    <w:rsid w:val="008E0D59"/>
    <w:rsid w:val="008E1077"/>
    <w:rsid w:val="008E11A2"/>
    <w:rsid w:val="008E1535"/>
    <w:rsid w:val="008E171F"/>
    <w:rsid w:val="008E1751"/>
    <w:rsid w:val="008E1EA0"/>
    <w:rsid w:val="008E25DB"/>
    <w:rsid w:val="008E2AC2"/>
    <w:rsid w:val="008E2AD6"/>
    <w:rsid w:val="008E2BC1"/>
    <w:rsid w:val="008E2C0F"/>
    <w:rsid w:val="008E2DCF"/>
    <w:rsid w:val="008E314D"/>
    <w:rsid w:val="008E3BD7"/>
    <w:rsid w:val="008E3F14"/>
    <w:rsid w:val="008E40DB"/>
    <w:rsid w:val="008E4AF1"/>
    <w:rsid w:val="008E5007"/>
    <w:rsid w:val="008E5802"/>
    <w:rsid w:val="008E5B50"/>
    <w:rsid w:val="008E5D34"/>
    <w:rsid w:val="008E5F31"/>
    <w:rsid w:val="008E706E"/>
    <w:rsid w:val="008F03D4"/>
    <w:rsid w:val="008F0E16"/>
    <w:rsid w:val="008F133C"/>
    <w:rsid w:val="008F1578"/>
    <w:rsid w:val="008F1703"/>
    <w:rsid w:val="008F18EF"/>
    <w:rsid w:val="008F1AD9"/>
    <w:rsid w:val="008F1C82"/>
    <w:rsid w:val="008F222F"/>
    <w:rsid w:val="008F3F8A"/>
    <w:rsid w:val="008F4129"/>
    <w:rsid w:val="008F45AB"/>
    <w:rsid w:val="008F45D0"/>
    <w:rsid w:val="008F45D1"/>
    <w:rsid w:val="008F4874"/>
    <w:rsid w:val="008F48DA"/>
    <w:rsid w:val="008F48FD"/>
    <w:rsid w:val="008F4998"/>
    <w:rsid w:val="008F4DD4"/>
    <w:rsid w:val="008F4E56"/>
    <w:rsid w:val="008F4F95"/>
    <w:rsid w:val="008F527B"/>
    <w:rsid w:val="008F576B"/>
    <w:rsid w:val="008F5B13"/>
    <w:rsid w:val="008F6069"/>
    <w:rsid w:val="008F64B9"/>
    <w:rsid w:val="008F69FA"/>
    <w:rsid w:val="008F6E57"/>
    <w:rsid w:val="008F7475"/>
    <w:rsid w:val="008F75FE"/>
    <w:rsid w:val="008F7EF5"/>
    <w:rsid w:val="00900C04"/>
    <w:rsid w:val="00901A0B"/>
    <w:rsid w:val="00901CB9"/>
    <w:rsid w:val="00901EAA"/>
    <w:rsid w:val="009026B1"/>
    <w:rsid w:val="009030DA"/>
    <w:rsid w:val="00903549"/>
    <w:rsid w:val="009039B4"/>
    <w:rsid w:val="00903E6D"/>
    <w:rsid w:val="009045AE"/>
    <w:rsid w:val="009048C6"/>
    <w:rsid w:val="009048F5"/>
    <w:rsid w:val="00904C02"/>
    <w:rsid w:val="00904EF6"/>
    <w:rsid w:val="0090566B"/>
    <w:rsid w:val="009056AA"/>
    <w:rsid w:val="00905739"/>
    <w:rsid w:val="00905A08"/>
    <w:rsid w:val="00905B0D"/>
    <w:rsid w:val="0090738C"/>
    <w:rsid w:val="00907585"/>
    <w:rsid w:val="00907D37"/>
    <w:rsid w:val="00910028"/>
    <w:rsid w:val="0091022A"/>
    <w:rsid w:val="00910AC8"/>
    <w:rsid w:val="00911321"/>
    <w:rsid w:val="009113A9"/>
    <w:rsid w:val="00911D65"/>
    <w:rsid w:val="00912E8A"/>
    <w:rsid w:val="009130C2"/>
    <w:rsid w:val="009131E6"/>
    <w:rsid w:val="009133CB"/>
    <w:rsid w:val="009135B2"/>
    <w:rsid w:val="00913A9A"/>
    <w:rsid w:val="00914119"/>
    <w:rsid w:val="00914D01"/>
    <w:rsid w:val="00914EB8"/>
    <w:rsid w:val="00915026"/>
    <w:rsid w:val="009152B9"/>
    <w:rsid w:val="00915431"/>
    <w:rsid w:val="0091588C"/>
    <w:rsid w:val="0091635D"/>
    <w:rsid w:val="00916632"/>
    <w:rsid w:val="00916A94"/>
    <w:rsid w:val="00916E4F"/>
    <w:rsid w:val="00917799"/>
    <w:rsid w:val="0091785B"/>
    <w:rsid w:val="009178EE"/>
    <w:rsid w:val="00917A1C"/>
    <w:rsid w:val="00917CFF"/>
    <w:rsid w:val="00917E66"/>
    <w:rsid w:val="00920248"/>
    <w:rsid w:val="00920680"/>
    <w:rsid w:val="00920AFB"/>
    <w:rsid w:val="00920CC5"/>
    <w:rsid w:val="00921A85"/>
    <w:rsid w:val="00921B53"/>
    <w:rsid w:val="00921D7E"/>
    <w:rsid w:val="009225E4"/>
    <w:rsid w:val="00923043"/>
    <w:rsid w:val="00923A58"/>
    <w:rsid w:val="009243E7"/>
    <w:rsid w:val="00924D97"/>
    <w:rsid w:val="009253B8"/>
    <w:rsid w:val="009254BD"/>
    <w:rsid w:val="00925E83"/>
    <w:rsid w:val="00926D6E"/>
    <w:rsid w:val="00926EFF"/>
    <w:rsid w:val="0092734E"/>
    <w:rsid w:val="00927394"/>
    <w:rsid w:val="00927E49"/>
    <w:rsid w:val="00927F47"/>
    <w:rsid w:val="009300AC"/>
    <w:rsid w:val="009303CA"/>
    <w:rsid w:val="00930405"/>
    <w:rsid w:val="009315A7"/>
    <w:rsid w:val="00931D9E"/>
    <w:rsid w:val="0093248F"/>
    <w:rsid w:val="009324E5"/>
    <w:rsid w:val="00932E11"/>
    <w:rsid w:val="00933AEE"/>
    <w:rsid w:val="00933C8A"/>
    <w:rsid w:val="009342AC"/>
    <w:rsid w:val="00934332"/>
    <w:rsid w:val="009343D0"/>
    <w:rsid w:val="009359BB"/>
    <w:rsid w:val="00935C3B"/>
    <w:rsid w:val="00935E56"/>
    <w:rsid w:val="00936390"/>
    <w:rsid w:val="0093666E"/>
    <w:rsid w:val="00936687"/>
    <w:rsid w:val="009368BF"/>
    <w:rsid w:val="00937657"/>
    <w:rsid w:val="00937729"/>
    <w:rsid w:val="00937A24"/>
    <w:rsid w:val="00937A4F"/>
    <w:rsid w:val="00937DE3"/>
    <w:rsid w:val="00937EA3"/>
    <w:rsid w:val="00937FE8"/>
    <w:rsid w:val="009403D1"/>
    <w:rsid w:val="009408A1"/>
    <w:rsid w:val="0094090C"/>
    <w:rsid w:val="00940D7F"/>
    <w:rsid w:val="00940E87"/>
    <w:rsid w:val="009418B2"/>
    <w:rsid w:val="00941C56"/>
    <w:rsid w:val="00941D1C"/>
    <w:rsid w:val="009420C1"/>
    <w:rsid w:val="00942224"/>
    <w:rsid w:val="00943077"/>
    <w:rsid w:val="00943446"/>
    <w:rsid w:val="0094358A"/>
    <w:rsid w:val="009448A1"/>
    <w:rsid w:val="00944BB6"/>
    <w:rsid w:val="00944DD6"/>
    <w:rsid w:val="00945166"/>
    <w:rsid w:val="0094540B"/>
    <w:rsid w:val="009454AF"/>
    <w:rsid w:val="009455AD"/>
    <w:rsid w:val="00945783"/>
    <w:rsid w:val="00945A7D"/>
    <w:rsid w:val="00945E39"/>
    <w:rsid w:val="00945FFB"/>
    <w:rsid w:val="00946E27"/>
    <w:rsid w:val="00947EC0"/>
    <w:rsid w:val="00947FC4"/>
    <w:rsid w:val="00950561"/>
    <w:rsid w:val="009507E2"/>
    <w:rsid w:val="00950B17"/>
    <w:rsid w:val="00951237"/>
    <w:rsid w:val="0095137A"/>
    <w:rsid w:val="00951520"/>
    <w:rsid w:val="0095182C"/>
    <w:rsid w:val="009519F2"/>
    <w:rsid w:val="00951A6A"/>
    <w:rsid w:val="00951E9C"/>
    <w:rsid w:val="009521A6"/>
    <w:rsid w:val="00952418"/>
    <w:rsid w:val="00953013"/>
    <w:rsid w:val="0095306B"/>
    <w:rsid w:val="009535C6"/>
    <w:rsid w:val="00953AB1"/>
    <w:rsid w:val="00953C87"/>
    <w:rsid w:val="00953D1B"/>
    <w:rsid w:val="0095426C"/>
    <w:rsid w:val="00954782"/>
    <w:rsid w:val="00954A8C"/>
    <w:rsid w:val="00955533"/>
    <w:rsid w:val="009555E7"/>
    <w:rsid w:val="00955775"/>
    <w:rsid w:val="00955D61"/>
    <w:rsid w:val="00956676"/>
    <w:rsid w:val="00956766"/>
    <w:rsid w:val="009568AE"/>
    <w:rsid w:val="00957398"/>
    <w:rsid w:val="00957A70"/>
    <w:rsid w:val="00957BCF"/>
    <w:rsid w:val="0096024A"/>
    <w:rsid w:val="009608BB"/>
    <w:rsid w:val="009609D1"/>
    <w:rsid w:val="009620FE"/>
    <w:rsid w:val="0096225B"/>
    <w:rsid w:val="009622D0"/>
    <w:rsid w:val="00962C3E"/>
    <w:rsid w:val="00962C8B"/>
    <w:rsid w:val="00962D97"/>
    <w:rsid w:val="009638D3"/>
    <w:rsid w:val="00963925"/>
    <w:rsid w:val="00963A80"/>
    <w:rsid w:val="00963C3D"/>
    <w:rsid w:val="009642BC"/>
    <w:rsid w:val="00964609"/>
    <w:rsid w:val="00964939"/>
    <w:rsid w:val="009653DD"/>
    <w:rsid w:val="00965586"/>
    <w:rsid w:val="00965FDD"/>
    <w:rsid w:val="00966AB4"/>
    <w:rsid w:val="00966B2B"/>
    <w:rsid w:val="0096790B"/>
    <w:rsid w:val="00970399"/>
    <w:rsid w:val="009703D2"/>
    <w:rsid w:val="009704FB"/>
    <w:rsid w:val="009710EB"/>
    <w:rsid w:val="00971393"/>
    <w:rsid w:val="00971E5D"/>
    <w:rsid w:val="00971F5C"/>
    <w:rsid w:val="009722F8"/>
    <w:rsid w:val="009724CF"/>
    <w:rsid w:val="0097306D"/>
    <w:rsid w:val="00974457"/>
    <w:rsid w:val="009744EA"/>
    <w:rsid w:val="00974838"/>
    <w:rsid w:val="00974CA5"/>
    <w:rsid w:val="00975289"/>
    <w:rsid w:val="009759B9"/>
    <w:rsid w:val="00975B58"/>
    <w:rsid w:val="00975EC0"/>
    <w:rsid w:val="00976101"/>
    <w:rsid w:val="009761CB"/>
    <w:rsid w:val="009774A3"/>
    <w:rsid w:val="0097756B"/>
    <w:rsid w:val="009776F6"/>
    <w:rsid w:val="00977868"/>
    <w:rsid w:val="00977B22"/>
    <w:rsid w:val="00980070"/>
    <w:rsid w:val="0098047C"/>
    <w:rsid w:val="00980EEA"/>
    <w:rsid w:val="00981298"/>
    <w:rsid w:val="009813BC"/>
    <w:rsid w:val="009816CB"/>
    <w:rsid w:val="0098222E"/>
    <w:rsid w:val="00982D2A"/>
    <w:rsid w:val="00982E9D"/>
    <w:rsid w:val="009837A9"/>
    <w:rsid w:val="00983A4B"/>
    <w:rsid w:val="009841C9"/>
    <w:rsid w:val="00984208"/>
    <w:rsid w:val="009842FA"/>
    <w:rsid w:val="00984366"/>
    <w:rsid w:val="0098483C"/>
    <w:rsid w:val="00984D5D"/>
    <w:rsid w:val="00984E4A"/>
    <w:rsid w:val="009852F2"/>
    <w:rsid w:val="00985343"/>
    <w:rsid w:val="009853EC"/>
    <w:rsid w:val="009857C9"/>
    <w:rsid w:val="00985833"/>
    <w:rsid w:val="00985889"/>
    <w:rsid w:val="00985A25"/>
    <w:rsid w:val="00985C56"/>
    <w:rsid w:val="00985E58"/>
    <w:rsid w:val="00986329"/>
    <w:rsid w:val="00986740"/>
    <w:rsid w:val="00986A39"/>
    <w:rsid w:val="00987057"/>
    <w:rsid w:val="00987364"/>
    <w:rsid w:val="00987891"/>
    <w:rsid w:val="00990EF3"/>
    <w:rsid w:val="00991BD8"/>
    <w:rsid w:val="00991D7B"/>
    <w:rsid w:val="00991DD3"/>
    <w:rsid w:val="00992203"/>
    <w:rsid w:val="009924A1"/>
    <w:rsid w:val="009924BA"/>
    <w:rsid w:val="00993FD3"/>
    <w:rsid w:val="00994219"/>
    <w:rsid w:val="00994547"/>
    <w:rsid w:val="0099472F"/>
    <w:rsid w:val="00994824"/>
    <w:rsid w:val="00994E3C"/>
    <w:rsid w:val="00994FE1"/>
    <w:rsid w:val="009953FD"/>
    <w:rsid w:val="00995F70"/>
    <w:rsid w:val="00996072"/>
    <w:rsid w:val="009963AB"/>
    <w:rsid w:val="00996BBF"/>
    <w:rsid w:val="00996E75"/>
    <w:rsid w:val="00997097"/>
    <w:rsid w:val="00997424"/>
    <w:rsid w:val="0099789D"/>
    <w:rsid w:val="009978DF"/>
    <w:rsid w:val="009A015D"/>
    <w:rsid w:val="009A01A6"/>
    <w:rsid w:val="009A06CC"/>
    <w:rsid w:val="009A0D1D"/>
    <w:rsid w:val="009A0DBC"/>
    <w:rsid w:val="009A122D"/>
    <w:rsid w:val="009A150D"/>
    <w:rsid w:val="009A1668"/>
    <w:rsid w:val="009A169D"/>
    <w:rsid w:val="009A2A2B"/>
    <w:rsid w:val="009A2A75"/>
    <w:rsid w:val="009A326E"/>
    <w:rsid w:val="009A3624"/>
    <w:rsid w:val="009A384A"/>
    <w:rsid w:val="009A395E"/>
    <w:rsid w:val="009A3A85"/>
    <w:rsid w:val="009A3B51"/>
    <w:rsid w:val="009A3EE3"/>
    <w:rsid w:val="009A3F65"/>
    <w:rsid w:val="009A467C"/>
    <w:rsid w:val="009A49BE"/>
    <w:rsid w:val="009A4A44"/>
    <w:rsid w:val="009A4A86"/>
    <w:rsid w:val="009A4E8E"/>
    <w:rsid w:val="009A4F61"/>
    <w:rsid w:val="009A51C6"/>
    <w:rsid w:val="009A6361"/>
    <w:rsid w:val="009A6CBF"/>
    <w:rsid w:val="009A6F2C"/>
    <w:rsid w:val="009A7943"/>
    <w:rsid w:val="009A7FEA"/>
    <w:rsid w:val="009B0535"/>
    <w:rsid w:val="009B053E"/>
    <w:rsid w:val="009B0C2D"/>
    <w:rsid w:val="009B131C"/>
    <w:rsid w:val="009B133B"/>
    <w:rsid w:val="009B1885"/>
    <w:rsid w:val="009B18E4"/>
    <w:rsid w:val="009B1A08"/>
    <w:rsid w:val="009B2437"/>
    <w:rsid w:val="009B249F"/>
    <w:rsid w:val="009B260D"/>
    <w:rsid w:val="009B3391"/>
    <w:rsid w:val="009B3657"/>
    <w:rsid w:val="009B4510"/>
    <w:rsid w:val="009B471E"/>
    <w:rsid w:val="009B4782"/>
    <w:rsid w:val="009B48BA"/>
    <w:rsid w:val="009B53D8"/>
    <w:rsid w:val="009B5511"/>
    <w:rsid w:val="009B57D7"/>
    <w:rsid w:val="009B58E2"/>
    <w:rsid w:val="009B59E5"/>
    <w:rsid w:val="009B64BE"/>
    <w:rsid w:val="009B6590"/>
    <w:rsid w:val="009B699F"/>
    <w:rsid w:val="009B6C9C"/>
    <w:rsid w:val="009B7572"/>
    <w:rsid w:val="009B7E85"/>
    <w:rsid w:val="009B7EC1"/>
    <w:rsid w:val="009C03C6"/>
    <w:rsid w:val="009C0659"/>
    <w:rsid w:val="009C0A73"/>
    <w:rsid w:val="009C0AF3"/>
    <w:rsid w:val="009C15A6"/>
    <w:rsid w:val="009C1C46"/>
    <w:rsid w:val="009C1F75"/>
    <w:rsid w:val="009C20E7"/>
    <w:rsid w:val="009C2149"/>
    <w:rsid w:val="009C2A9E"/>
    <w:rsid w:val="009C2DA0"/>
    <w:rsid w:val="009C3557"/>
    <w:rsid w:val="009C3A51"/>
    <w:rsid w:val="009C3AC9"/>
    <w:rsid w:val="009C3F04"/>
    <w:rsid w:val="009C471B"/>
    <w:rsid w:val="009C49D1"/>
    <w:rsid w:val="009C4D86"/>
    <w:rsid w:val="009C4DCD"/>
    <w:rsid w:val="009C553B"/>
    <w:rsid w:val="009C5A47"/>
    <w:rsid w:val="009C5B69"/>
    <w:rsid w:val="009C5BDC"/>
    <w:rsid w:val="009C65B1"/>
    <w:rsid w:val="009C6A5F"/>
    <w:rsid w:val="009C6A63"/>
    <w:rsid w:val="009C6DB4"/>
    <w:rsid w:val="009C6E7B"/>
    <w:rsid w:val="009C71FE"/>
    <w:rsid w:val="009C7624"/>
    <w:rsid w:val="009C7799"/>
    <w:rsid w:val="009C7D94"/>
    <w:rsid w:val="009C7F7C"/>
    <w:rsid w:val="009D0550"/>
    <w:rsid w:val="009D0592"/>
    <w:rsid w:val="009D095E"/>
    <w:rsid w:val="009D0FAB"/>
    <w:rsid w:val="009D118D"/>
    <w:rsid w:val="009D11D0"/>
    <w:rsid w:val="009D1311"/>
    <w:rsid w:val="009D1541"/>
    <w:rsid w:val="009D17FC"/>
    <w:rsid w:val="009D17FD"/>
    <w:rsid w:val="009D21DD"/>
    <w:rsid w:val="009D27EE"/>
    <w:rsid w:val="009D2919"/>
    <w:rsid w:val="009D301B"/>
    <w:rsid w:val="009D3239"/>
    <w:rsid w:val="009D37CB"/>
    <w:rsid w:val="009D3AD8"/>
    <w:rsid w:val="009D45C2"/>
    <w:rsid w:val="009D4AEA"/>
    <w:rsid w:val="009D4C4E"/>
    <w:rsid w:val="009D537E"/>
    <w:rsid w:val="009D5513"/>
    <w:rsid w:val="009D562F"/>
    <w:rsid w:val="009D6465"/>
    <w:rsid w:val="009D6939"/>
    <w:rsid w:val="009D695E"/>
    <w:rsid w:val="009D739B"/>
    <w:rsid w:val="009D787B"/>
    <w:rsid w:val="009E07D3"/>
    <w:rsid w:val="009E0856"/>
    <w:rsid w:val="009E0D0C"/>
    <w:rsid w:val="009E16E4"/>
    <w:rsid w:val="009E1BEC"/>
    <w:rsid w:val="009E277D"/>
    <w:rsid w:val="009E2A5B"/>
    <w:rsid w:val="009E2D08"/>
    <w:rsid w:val="009E2D90"/>
    <w:rsid w:val="009E30C9"/>
    <w:rsid w:val="009E364D"/>
    <w:rsid w:val="009E3B1D"/>
    <w:rsid w:val="009E4119"/>
    <w:rsid w:val="009E4715"/>
    <w:rsid w:val="009E52DD"/>
    <w:rsid w:val="009E57BC"/>
    <w:rsid w:val="009E58F4"/>
    <w:rsid w:val="009E5EEB"/>
    <w:rsid w:val="009E6835"/>
    <w:rsid w:val="009E7267"/>
    <w:rsid w:val="009E7572"/>
    <w:rsid w:val="009E7AAD"/>
    <w:rsid w:val="009F02FE"/>
    <w:rsid w:val="009F071C"/>
    <w:rsid w:val="009F0AA6"/>
    <w:rsid w:val="009F2099"/>
    <w:rsid w:val="009F263C"/>
    <w:rsid w:val="009F2C49"/>
    <w:rsid w:val="009F3140"/>
    <w:rsid w:val="009F33F3"/>
    <w:rsid w:val="009F3F2D"/>
    <w:rsid w:val="009F42B0"/>
    <w:rsid w:val="009F46E5"/>
    <w:rsid w:val="009F4779"/>
    <w:rsid w:val="009F4F14"/>
    <w:rsid w:val="009F53DF"/>
    <w:rsid w:val="009F645F"/>
    <w:rsid w:val="009F681B"/>
    <w:rsid w:val="009F705C"/>
    <w:rsid w:val="009F717F"/>
    <w:rsid w:val="009F75FF"/>
    <w:rsid w:val="009F77F1"/>
    <w:rsid w:val="009F7955"/>
    <w:rsid w:val="009F7FC6"/>
    <w:rsid w:val="00A000C8"/>
    <w:rsid w:val="00A01083"/>
    <w:rsid w:val="00A0136D"/>
    <w:rsid w:val="00A01739"/>
    <w:rsid w:val="00A0174D"/>
    <w:rsid w:val="00A01E53"/>
    <w:rsid w:val="00A02C3C"/>
    <w:rsid w:val="00A02CF5"/>
    <w:rsid w:val="00A02FFF"/>
    <w:rsid w:val="00A03045"/>
    <w:rsid w:val="00A030D3"/>
    <w:rsid w:val="00A0346D"/>
    <w:rsid w:val="00A037F4"/>
    <w:rsid w:val="00A0414E"/>
    <w:rsid w:val="00A0423F"/>
    <w:rsid w:val="00A04723"/>
    <w:rsid w:val="00A047FF"/>
    <w:rsid w:val="00A04CB5"/>
    <w:rsid w:val="00A04DBE"/>
    <w:rsid w:val="00A0508B"/>
    <w:rsid w:val="00A055AD"/>
    <w:rsid w:val="00A05863"/>
    <w:rsid w:val="00A05B82"/>
    <w:rsid w:val="00A06A8A"/>
    <w:rsid w:val="00A07D63"/>
    <w:rsid w:val="00A10CD2"/>
    <w:rsid w:val="00A115B3"/>
    <w:rsid w:val="00A11779"/>
    <w:rsid w:val="00A118DC"/>
    <w:rsid w:val="00A11FBF"/>
    <w:rsid w:val="00A1215A"/>
    <w:rsid w:val="00A12221"/>
    <w:rsid w:val="00A125FD"/>
    <w:rsid w:val="00A12E3E"/>
    <w:rsid w:val="00A1301D"/>
    <w:rsid w:val="00A133E7"/>
    <w:rsid w:val="00A13774"/>
    <w:rsid w:val="00A13B70"/>
    <w:rsid w:val="00A13CC5"/>
    <w:rsid w:val="00A14AB4"/>
    <w:rsid w:val="00A14FAE"/>
    <w:rsid w:val="00A15161"/>
    <w:rsid w:val="00A152B5"/>
    <w:rsid w:val="00A1557E"/>
    <w:rsid w:val="00A155CD"/>
    <w:rsid w:val="00A15E47"/>
    <w:rsid w:val="00A1676F"/>
    <w:rsid w:val="00A200F0"/>
    <w:rsid w:val="00A206A9"/>
    <w:rsid w:val="00A2087B"/>
    <w:rsid w:val="00A20D82"/>
    <w:rsid w:val="00A20E1F"/>
    <w:rsid w:val="00A20E8E"/>
    <w:rsid w:val="00A21002"/>
    <w:rsid w:val="00A2168B"/>
    <w:rsid w:val="00A21897"/>
    <w:rsid w:val="00A21E9F"/>
    <w:rsid w:val="00A2291A"/>
    <w:rsid w:val="00A22C79"/>
    <w:rsid w:val="00A22D29"/>
    <w:rsid w:val="00A22F25"/>
    <w:rsid w:val="00A232D7"/>
    <w:rsid w:val="00A23356"/>
    <w:rsid w:val="00A237DF"/>
    <w:rsid w:val="00A23E0D"/>
    <w:rsid w:val="00A2425F"/>
    <w:rsid w:val="00A253E4"/>
    <w:rsid w:val="00A254F3"/>
    <w:rsid w:val="00A25530"/>
    <w:rsid w:val="00A2565D"/>
    <w:rsid w:val="00A25B22"/>
    <w:rsid w:val="00A25CCB"/>
    <w:rsid w:val="00A25DDF"/>
    <w:rsid w:val="00A25F55"/>
    <w:rsid w:val="00A267DF"/>
    <w:rsid w:val="00A26820"/>
    <w:rsid w:val="00A26A8B"/>
    <w:rsid w:val="00A26E7F"/>
    <w:rsid w:val="00A27978"/>
    <w:rsid w:val="00A27FAD"/>
    <w:rsid w:val="00A302A5"/>
    <w:rsid w:val="00A30581"/>
    <w:rsid w:val="00A309AC"/>
    <w:rsid w:val="00A30B36"/>
    <w:rsid w:val="00A31E9B"/>
    <w:rsid w:val="00A324E3"/>
    <w:rsid w:val="00A32853"/>
    <w:rsid w:val="00A32C0B"/>
    <w:rsid w:val="00A32DF8"/>
    <w:rsid w:val="00A33C6D"/>
    <w:rsid w:val="00A34B1B"/>
    <w:rsid w:val="00A350C9"/>
    <w:rsid w:val="00A35245"/>
    <w:rsid w:val="00A352A8"/>
    <w:rsid w:val="00A35655"/>
    <w:rsid w:val="00A35845"/>
    <w:rsid w:val="00A35BCF"/>
    <w:rsid w:val="00A35E85"/>
    <w:rsid w:val="00A36196"/>
    <w:rsid w:val="00A36A0E"/>
    <w:rsid w:val="00A36F1F"/>
    <w:rsid w:val="00A36F9B"/>
    <w:rsid w:val="00A37545"/>
    <w:rsid w:val="00A377D0"/>
    <w:rsid w:val="00A37D87"/>
    <w:rsid w:val="00A37EC1"/>
    <w:rsid w:val="00A37FAC"/>
    <w:rsid w:val="00A403AF"/>
    <w:rsid w:val="00A40E0C"/>
    <w:rsid w:val="00A40F26"/>
    <w:rsid w:val="00A411D7"/>
    <w:rsid w:val="00A415CB"/>
    <w:rsid w:val="00A41BE8"/>
    <w:rsid w:val="00A41CDE"/>
    <w:rsid w:val="00A42784"/>
    <w:rsid w:val="00A42AA5"/>
    <w:rsid w:val="00A42DAC"/>
    <w:rsid w:val="00A43C50"/>
    <w:rsid w:val="00A44C24"/>
    <w:rsid w:val="00A44DA8"/>
    <w:rsid w:val="00A45006"/>
    <w:rsid w:val="00A450B5"/>
    <w:rsid w:val="00A4583D"/>
    <w:rsid w:val="00A4584F"/>
    <w:rsid w:val="00A45CBD"/>
    <w:rsid w:val="00A45E95"/>
    <w:rsid w:val="00A460BB"/>
    <w:rsid w:val="00A4633C"/>
    <w:rsid w:val="00A46729"/>
    <w:rsid w:val="00A46E0A"/>
    <w:rsid w:val="00A47C93"/>
    <w:rsid w:val="00A47DEA"/>
    <w:rsid w:val="00A5036B"/>
    <w:rsid w:val="00A50665"/>
    <w:rsid w:val="00A50A4D"/>
    <w:rsid w:val="00A50A73"/>
    <w:rsid w:val="00A50C59"/>
    <w:rsid w:val="00A50C69"/>
    <w:rsid w:val="00A516B6"/>
    <w:rsid w:val="00A5177A"/>
    <w:rsid w:val="00A51E84"/>
    <w:rsid w:val="00A52832"/>
    <w:rsid w:val="00A52A17"/>
    <w:rsid w:val="00A52EDF"/>
    <w:rsid w:val="00A52FDD"/>
    <w:rsid w:val="00A5317A"/>
    <w:rsid w:val="00A53544"/>
    <w:rsid w:val="00A53E85"/>
    <w:rsid w:val="00A541B0"/>
    <w:rsid w:val="00A54AA4"/>
    <w:rsid w:val="00A54D52"/>
    <w:rsid w:val="00A54EAC"/>
    <w:rsid w:val="00A550C7"/>
    <w:rsid w:val="00A5528F"/>
    <w:rsid w:val="00A55749"/>
    <w:rsid w:val="00A55AEF"/>
    <w:rsid w:val="00A55E3D"/>
    <w:rsid w:val="00A56EAD"/>
    <w:rsid w:val="00A575FB"/>
    <w:rsid w:val="00A578B0"/>
    <w:rsid w:val="00A57C32"/>
    <w:rsid w:val="00A60040"/>
    <w:rsid w:val="00A6024C"/>
    <w:rsid w:val="00A603CA"/>
    <w:rsid w:val="00A6067F"/>
    <w:rsid w:val="00A6130C"/>
    <w:rsid w:val="00A61332"/>
    <w:rsid w:val="00A6193B"/>
    <w:rsid w:val="00A6199C"/>
    <w:rsid w:val="00A62230"/>
    <w:rsid w:val="00A62414"/>
    <w:rsid w:val="00A6256E"/>
    <w:rsid w:val="00A62FF3"/>
    <w:rsid w:val="00A63350"/>
    <w:rsid w:val="00A63566"/>
    <w:rsid w:val="00A63C5A"/>
    <w:rsid w:val="00A63CA8"/>
    <w:rsid w:val="00A63CBD"/>
    <w:rsid w:val="00A64265"/>
    <w:rsid w:val="00A64930"/>
    <w:rsid w:val="00A64D4E"/>
    <w:rsid w:val="00A64EE2"/>
    <w:rsid w:val="00A65401"/>
    <w:rsid w:val="00A65535"/>
    <w:rsid w:val="00A65564"/>
    <w:rsid w:val="00A65581"/>
    <w:rsid w:val="00A65CDB"/>
    <w:rsid w:val="00A65ECD"/>
    <w:rsid w:val="00A6614F"/>
    <w:rsid w:val="00A666A0"/>
    <w:rsid w:val="00A66AF1"/>
    <w:rsid w:val="00A66B43"/>
    <w:rsid w:val="00A66BDA"/>
    <w:rsid w:val="00A670E4"/>
    <w:rsid w:val="00A67227"/>
    <w:rsid w:val="00A70A3C"/>
    <w:rsid w:val="00A7176D"/>
    <w:rsid w:val="00A71CB8"/>
    <w:rsid w:val="00A72C63"/>
    <w:rsid w:val="00A72DC1"/>
    <w:rsid w:val="00A734DA"/>
    <w:rsid w:val="00A73886"/>
    <w:rsid w:val="00A745A4"/>
    <w:rsid w:val="00A74970"/>
    <w:rsid w:val="00A74AB2"/>
    <w:rsid w:val="00A74FC9"/>
    <w:rsid w:val="00A75742"/>
    <w:rsid w:val="00A75781"/>
    <w:rsid w:val="00A768E3"/>
    <w:rsid w:val="00A76951"/>
    <w:rsid w:val="00A77718"/>
    <w:rsid w:val="00A80302"/>
    <w:rsid w:val="00A80412"/>
    <w:rsid w:val="00A80459"/>
    <w:rsid w:val="00A81273"/>
    <w:rsid w:val="00A813A2"/>
    <w:rsid w:val="00A81ADE"/>
    <w:rsid w:val="00A81BB2"/>
    <w:rsid w:val="00A82559"/>
    <w:rsid w:val="00A82726"/>
    <w:rsid w:val="00A82B8B"/>
    <w:rsid w:val="00A82CFE"/>
    <w:rsid w:val="00A83056"/>
    <w:rsid w:val="00A83387"/>
    <w:rsid w:val="00A83974"/>
    <w:rsid w:val="00A8399A"/>
    <w:rsid w:val="00A83BBE"/>
    <w:rsid w:val="00A8419E"/>
    <w:rsid w:val="00A84239"/>
    <w:rsid w:val="00A8464F"/>
    <w:rsid w:val="00A84737"/>
    <w:rsid w:val="00A84DCB"/>
    <w:rsid w:val="00A850CD"/>
    <w:rsid w:val="00A85559"/>
    <w:rsid w:val="00A8593B"/>
    <w:rsid w:val="00A8611E"/>
    <w:rsid w:val="00A86435"/>
    <w:rsid w:val="00A866FD"/>
    <w:rsid w:val="00A86986"/>
    <w:rsid w:val="00A86FE2"/>
    <w:rsid w:val="00A8722C"/>
    <w:rsid w:val="00A87576"/>
    <w:rsid w:val="00A90F0C"/>
    <w:rsid w:val="00A910E1"/>
    <w:rsid w:val="00A911BA"/>
    <w:rsid w:val="00A91482"/>
    <w:rsid w:val="00A91623"/>
    <w:rsid w:val="00A916A8"/>
    <w:rsid w:val="00A92153"/>
    <w:rsid w:val="00A9218E"/>
    <w:rsid w:val="00A92209"/>
    <w:rsid w:val="00A92845"/>
    <w:rsid w:val="00A9309E"/>
    <w:rsid w:val="00A9319A"/>
    <w:rsid w:val="00A93415"/>
    <w:rsid w:val="00A93993"/>
    <w:rsid w:val="00A93CAB"/>
    <w:rsid w:val="00A93CE1"/>
    <w:rsid w:val="00A93F58"/>
    <w:rsid w:val="00A9402D"/>
    <w:rsid w:val="00A941F0"/>
    <w:rsid w:val="00A948CA"/>
    <w:rsid w:val="00A94C9A"/>
    <w:rsid w:val="00A94D78"/>
    <w:rsid w:val="00A94E08"/>
    <w:rsid w:val="00A9596A"/>
    <w:rsid w:val="00A95BF9"/>
    <w:rsid w:val="00A95E7A"/>
    <w:rsid w:val="00A95FF9"/>
    <w:rsid w:val="00A9662B"/>
    <w:rsid w:val="00A967AF"/>
    <w:rsid w:val="00A96964"/>
    <w:rsid w:val="00A96B93"/>
    <w:rsid w:val="00A9713F"/>
    <w:rsid w:val="00A972AA"/>
    <w:rsid w:val="00A9742A"/>
    <w:rsid w:val="00A97688"/>
    <w:rsid w:val="00A97AF8"/>
    <w:rsid w:val="00A97EC9"/>
    <w:rsid w:val="00AA015B"/>
    <w:rsid w:val="00AA0F2E"/>
    <w:rsid w:val="00AA0FD4"/>
    <w:rsid w:val="00AA165A"/>
    <w:rsid w:val="00AA19F6"/>
    <w:rsid w:val="00AA1EF1"/>
    <w:rsid w:val="00AA2375"/>
    <w:rsid w:val="00AA2947"/>
    <w:rsid w:val="00AA29F1"/>
    <w:rsid w:val="00AA323B"/>
    <w:rsid w:val="00AA3742"/>
    <w:rsid w:val="00AA388D"/>
    <w:rsid w:val="00AA3FA7"/>
    <w:rsid w:val="00AA4030"/>
    <w:rsid w:val="00AA4CBB"/>
    <w:rsid w:val="00AA4F6B"/>
    <w:rsid w:val="00AA56C9"/>
    <w:rsid w:val="00AA72B7"/>
    <w:rsid w:val="00AB0121"/>
    <w:rsid w:val="00AB02B2"/>
    <w:rsid w:val="00AB0864"/>
    <w:rsid w:val="00AB0E4B"/>
    <w:rsid w:val="00AB177F"/>
    <w:rsid w:val="00AB1962"/>
    <w:rsid w:val="00AB2278"/>
    <w:rsid w:val="00AB25CB"/>
    <w:rsid w:val="00AB25FE"/>
    <w:rsid w:val="00AB26DC"/>
    <w:rsid w:val="00AB28EC"/>
    <w:rsid w:val="00AB2C9E"/>
    <w:rsid w:val="00AB2CBE"/>
    <w:rsid w:val="00AB37A6"/>
    <w:rsid w:val="00AB3818"/>
    <w:rsid w:val="00AB40B5"/>
    <w:rsid w:val="00AB4258"/>
    <w:rsid w:val="00AB471D"/>
    <w:rsid w:val="00AB494B"/>
    <w:rsid w:val="00AB4AC4"/>
    <w:rsid w:val="00AB4E15"/>
    <w:rsid w:val="00AB4EF0"/>
    <w:rsid w:val="00AB50D5"/>
    <w:rsid w:val="00AB54F3"/>
    <w:rsid w:val="00AB572E"/>
    <w:rsid w:val="00AB5813"/>
    <w:rsid w:val="00AB5922"/>
    <w:rsid w:val="00AB6587"/>
    <w:rsid w:val="00AB6A3A"/>
    <w:rsid w:val="00AB7836"/>
    <w:rsid w:val="00AB7892"/>
    <w:rsid w:val="00AC010D"/>
    <w:rsid w:val="00AC06B1"/>
    <w:rsid w:val="00AC0BC7"/>
    <w:rsid w:val="00AC0D39"/>
    <w:rsid w:val="00AC1237"/>
    <w:rsid w:val="00AC260A"/>
    <w:rsid w:val="00AC2B28"/>
    <w:rsid w:val="00AC2C43"/>
    <w:rsid w:val="00AC2D81"/>
    <w:rsid w:val="00AC2EED"/>
    <w:rsid w:val="00AC3D1A"/>
    <w:rsid w:val="00AC3D96"/>
    <w:rsid w:val="00AC4524"/>
    <w:rsid w:val="00AC45C7"/>
    <w:rsid w:val="00AC5B03"/>
    <w:rsid w:val="00AC5D29"/>
    <w:rsid w:val="00AC61EB"/>
    <w:rsid w:val="00AC62E0"/>
    <w:rsid w:val="00AC6476"/>
    <w:rsid w:val="00AC6961"/>
    <w:rsid w:val="00AC6B49"/>
    <w:rsid w:val="00AC6DF2"/>
    <w:rsid w:val="00AC6F48"/>
    <w:rsid w:val="00AC72AC"/>
    <w:rsid w:val="00AC7464"/>
    <w:rsid w:val="00AC762D"/>
    <w:rsid w:val="00AD014C"/>
    <w:rsid w:val="00AD0FBD"/>
    <w:rsid w:val="00AD1387"/>
    <w:rsid w:val="00AD13D4"/>
    <w:rsid w:val="00AD14E8"/>
    <w:rsid w:val="00AD1558"/>
    <w:rsid w:val="00AD164E"/>
    <w:rsid w:val="00AD1846"/>
    <w:rsid w:val="00AD1F31"/>
    <w:rsid w:val="00AD207B"/>
    <w:rsid w:val="00AD24DD"/>
    <w:rsid w:val="00AD2502"/>
    <w:rsid w:val="00AD28BC"/>
    <w:rsid w:val="00AD2EA3"/>
    <w:rsid w:val="00AD305E"/>
    <w:rsid w:val="00AD390B"/>
    <w:rsid w:val="00AD3AAB"/>
    <w:rsid w:val="00AD3B54"/>
    <w:rsid w:val="00AD3F8C"/>
    <w:rsid w:val="00AD44E6"/>
    <w:rsid w:val="00AD4825"/>
    <w:rsid w:val="00AD4CF8"/>
    <w:rsid w:val="00AD58E4"/>
    <w:rsid w:val="00AD6294"/>
    <w:rsid w:val="00AD78D7"/>
    <w:rsid w:val="00AD79F9"/>
    <w:rsid w:val="00AD7A53"/>
    <w:rsid w:val="00AE0931"/>
    <w:rsid w:val="00AE0C2A"/>
    <w:rsid w:val="00AE122F"/>
    <w:rsid w:val="00AE1818"/>
    <w:rsid w:val="00AE185C"/>
    <w:rsid w:val="00AE1976"/>
    <w:rsid w:val="00AE22D5"/>
    <w:rsid w:val="00AE243C"/>
    <w:rsid w:val="00AE2703"/>
    <w:rsid w:val="00AE2AE0"/>
    <w:rsid w:val="00AE2C25"/>
    <w:rsid w:val="00AE2D15"/>
    <w:rsid w:val="00AE2FEA"/>
    <w:rsid w:val="00AE390D"/>
    <w:rsid w:val="00AE3FFB"/>
    <w:rsid w:val="00AE46AE"/>
    <w:rsid w:val="00AE4844"/>
    <w:rsid w:val="00AE49D9"/>
    <w:rsid w:val="00AE4AB9"/>
    <w:rsid w:val="00AE4BF5"/>
    <w:rsid w:val="00AE5555"/>
    <w:rsid w:val="00AE5C98"/>
    <w:rsid w:val="00AE6072"/>
    <w:rsid w:val="00AE6A03"/>
    <w:rsid w:val="00AE79BE"/>
    <w:rsid w:val="00AE79FB"/>
    <w:rsid w:val="00AF057B"/>
    <w:rsid w:val="00AF18AF"/>
    <w:rsid w:val="00AF291D"/>
    <w:rsid w:val="00AF2923"/>
    <w:rsid w:val="00AF2B8F"/>
    <w:rsid w:val="00AF2D0F"/>
    <w:rsid w:val="00AF2FB0"/>
    <w:rsid w:val="00AF30E8"/>
    <w:rsid w:val="00AF3164"/>
    <w:rsid w:val="00AF32E8"/>
    <w:rsid w:val="00AF353C"/>
    <w:rsid w:val="00AF36AC"/>
    <w:rsid w:val="00AF3821"/>
    <w:rsid w:val="00AF3C42"/>
    <w:rsid w:val="00AF483C"/>
    <w:rsid w:val="00AF48B6"/>
    <w:rsid w:val="00AF48DB"/>
    <w:rsid w:val="00AF4DB2"/>
    <w:rsid w:val="00AF5172"/>
    <w:rsid w:val="00AF5698"/>
    <w:rsid w:val="00AF5A2D"/>
    <w:rsid w:val="00AF5B20"/>
    <w:rsid w:val="00AF5D5F"/>
    <w:rsid w:val="00AF62C0"/>
    <w:rsid w:val="00AF6524"/>
    <w:rsid w:val="00AF653F"/>
    <w:rsid w:val="00AF66C3"/>
    <w:rsid w:val="00AF6FB2"/>
    <w:rsid w:val="00AF706C"/>
    <w:rsid w:val="00AF71EF"/>
    <w:rsid w:val="00AF72C1"/>
    <w:rsid w:val="00AF770B"/>
    <w:rsid w:val="00AF7B78"/>
    <w:rsid w:val="00AF7BA8"/>
    <w:rsid w:val="00B00033"/>
    <w:rsid w:val="00B00112"/>
    <w:rsid w:val="00B0118E"/>
    <w:rsid w:val="00B01237"/>
    <w:rsid w:val="00B0162A"/>
    <w:rsid w:val="00B01653"/>
    <w:rsid w:val="00B019E1"/>
    <w:rsid w:val="00B01D25"/>
    <w:rsid w:val="00B0244F"/>
    <w:rsid w:val="00B02BA8"/>
    <w:rsid w:val="00B02DA3"/>
    <w:rsid w:val="00B03523"/>
    <w:rsid w:val="00B03F15"/>
    <w:rsid w:val="00B042E2"/>
    <w:rsid w:val="00B04985"/>
    <w:rsid w:val="00B04B7C"/>
    <w:rsid w:val="00B04CB3"/>
    <w:rsid w:val="00B04D19"/>
    <w:rsid w:val="00B0513A"/>
    <w:rsid w:val="00B06092"/>
    <w:rsid w:val="00B063D6"/>
    <w:rsid w:val="00B0675D"/>
    <w:rsid w:val="00B06A36"/>
    <w:rsid w:val="00B06BB5"/>
    <w:rsid w:val="00B06F8D"/>
    <w:rsid w:val="00B07146"/>
    <w:rsid w:val="00B07494"/>
    <w:rsid w:val="00B07565"/>
    <w:rsid w:val="00B07A14"/>
    <w:rsid w:val="00B11764"/>
    <w:rsid w:val="00B117F2"/>
    <w:rsid w:val="00B11994"/>
    <w:rsid w:val="00B11CB0"/>
    <w:rsid w:val="00B11DD6"/>
    <w:rsid w:val="00B11FB9"/>
    <w:rsid w:val="00B12361"/>
    <w:rsid w:val="00B12966"/>
    <w:rsid w:val="00B12F0C"/>
    <w:rsid w:val="00B131B1"/>
    <w:rsid w:val="00B13360"/>
    <w:rsid w:val="00B14004"/>
    <w:rsid w:val="00B144EB"/>
    <w:rsid w:val="00B14774"/>
    <w:rsid w:val="00B14ADB"/>
    <w:rsid w:val="00B14BB7"/>
    <w:rsid w:val="00B1571E"/>
    <w:rsid w:val="00B1657A"/>
    <w:rsid w:val="00B166D3"/>
    <w:rsid w:val="00B16766"/>
    <w:rsid w:val="00B169AF"/>
    <w:rsid w:val="00B174C4"/>
    <w:rsid w:val="00B17661"/>
    <w:rsid w:val="00B17673"/>
    <w:rsid w:val="00B17764"/>
    <w:rsid w:val="00B17D68"/>
    <w:rsid w:val="00B17FD4"/>
    <w:rsid w:val="00B2011B"/>
    <w:rsid w:val="00B20F3F"/>
    <w:rsid w:val="00B21346"/>
    <w:rsid w:val="00B21747"/>
    <w:rsid w:val="00B21766"/>
    <w:rsid w:val="00B21BA9"/>
    <w:rsid w:val="00B22F5B"/>
    <w:rsid w:val="00B23186"/>
    <w:rsid w:val="00B234A3"/>
    <w:rsid w:val="00B23721"/>
    <w:rsid w:val="00B239A1"/>
    <w:rsid w:val="00B23A5E"/>
    <w:rsid w:val="00B23B3F"/>
    <w:rsid w:val="00B23B49"/>
    <w:rsid w:val="00B23F54"/>
    <w:rsid w:val="00B242A7"/>
    <w:rsid w:val="00B242AD"/>
    <w:rsid w:val="00B2483E"/>
    <w:rsid w:val="00B24A5B"/>
    <w:rsid w:val="00B24C50"/>
    <w:rsid w:val="00B25EF7"/>
    <w:rsid w:val="00B26AB7"/>
    <w:rsid w:val="00B26E94"/>
    <w:rsid w:val="00B27046"/>
    <w:rsid w:val="00B274A9"/>
    <w:rsid w:val="00B27B0C"/>
    <w:rsid w:val="00B305A2"/>
    <w:rsid w:val="00B311E2"/>
    <w:rsid w:val="00B313A1"/>
    <w:rsid w:val="00B3184D"/>
    <w:rsid w:val="00B31924"/>
    <w:rsid w:val="00B319D6"/>
    <w:rsid w:val="00B31A5E"/>
    <w:rsid w:val="00B31B92"/>
    <w:rsid w:val="00B31E63"/>
    <w:rsid w:val="00B329AA"/>
    <w:rsid w:val="00B32A4C"/>
    <w:rsid w:val="00B32B3F"/>
    <w:rsid w:val="00B33080"/>
    <w:rsid w:val="00B331FD"/>
    <w:rsid w:val="00B33825"/>
    <w:rsid w:val="00B33F84"/>
    <w:rsid w:val="00B33F93"/>
    <w:rsid w:val="00B34B96"/>
    <w:rsid w:val="00B34EB7"/>
    <w:rsid w:val="00B353A2"/>
    <w:rsid w:val="00B355D9"/>
    <w:rsid w:val="00B35E0E"/>
    <w:rsid w:val="00B36171"/>
    <w:rsid w:val="00B36238"/>
    <w:rsid w:val="00B3646D"/>
    <w:rsid w:val="00B36A63"/>
    <w:rsid w:val="00B36CCD"/>
    <w:rsid w:val="00B36DA7"/>
    <w:rsid w:val="00B36DE9"/>
    <w:rsid w:val="00B37094"/>
    <w:rsid w:val="00B3742A"/>
    <w:rsid w:val="00B37A8B"/>
    <w:rsid w:val="00B37B05"/>
    <w:rsid w:val="00B37C90"/>
    <w:rsid w:val="00B402A9"/>
    <w:rsid w:val="00B403CC"/>
    <w:rsid w:val="00B40473"/>
    <w:rsid w:val="00B418F3"/>
    <w:rsid w:val="00B423C9"/>
    <w:rsid w:val="00B424EB"/>
    <w:rsid w:val="00B42841"/>
    <w:rsid w:val="00B42D31"/>
    <w:rsid w:val="00B42DD6"/>
    <w:rsid w:val="00B4361A"/>
    <w:rsid w:val="00B436A2"/>
    <w:rsid w:val="00B4399E"/>
    <w:rsid w:val="00B43C97"/>
    <w:rsid w:val="00B4419E"/>
    <w:rsid w:val="00B4430D"/>
    <w:rsid w:val="00B44715"/>
    <w:rsid w:val="00B4494F"/>
    <w:rsid w:val="00B45003"/>
    <w:rsid w:val="00B4508E"/>
    <w:rsid w:val="00B45244"/>
    <w:rsid w:val="00B45D04"/>
    <w:rsid w:val="00B45E22"/>
    <w:rsid w:val="00B4611E"/>
    <w:rsid w:val="00B46B92"/>
    <w:rsid w:val="00B47290"/>
    <w:rsid w:val="00B47914"/>
    <w:rsid w:val="00B47AAE"/>
    <w:rsid w:val="00B47F17"/>
    <w:rsid w:val="00B5044D"/>
    <w:rsid w:val="00B5060A"/>
    <w:rsid w:val="00B5063D"/>
    <w:rsid w:val="00B50D38"/>
    <w:rsid w:val="00B51697"/>
    <w:rsid w:val="00B51A49"/>
    <w:rsid w:val="00B52985"/>
    <w:rsid w:val="00B52A7F"/>
    <w:rsid w:val="00B531A2"/>
    <w:rsid w:val="00B539A5"/>
    <w:rsid w:val="00B53A66"/>
    <w:rsid w:val="00B53AE9"/>
    <w:rsid w:val="00B53B11"/>
    <w:rsid w:val="00B54C38"/>
    <w:rsid w:val="00B54E0E"/>
    <w:rsid w:val="00B55378"/>
    <w:rsid w:val="00B5613C"/>
    <w:rsid w:val="00B56380"/>
    <w:rsid w:val="00B56F18"/>
    <w:rsid w:val="00B56F70"/>
    <w:rsid w:val="00B57D77"/>
    <w:rsid w:val="00B60364"/>
    <w:rsid w:val="00B60FA7"/>
    <w:rsid w:val="00B60FF8"/>
    <w:rsid w:val="00B61097"/>
    <w:rsid w:val="00B61379"/>
    <w:rsid w:val="00B614CB"/>
    <w:rsid w:val="00B61520"/>
    <w:rsid w:val="00B618C1"/>
    <w:rsid w:val="00B61B4B"/>
    <w:rsid w:val="00B620F6"/>
    <w:rsid w:val="00B63118"/>
    <w:rsid w:val="00B632D5"/>
    <w:rsid w:val="00B63F7A"/>
    <w:rsid w:val="00B64684"/>
    <w:rsid w:val="00B6468B"/>
    <w:rsid w:val="00B64932"/>
    <w:rsid w:val="00B64CCC"/>
    <w:rsid w:val="00B64DC5"/>
    <w:rsid w:val="00B656C3"/>
    <w:rsid w:val="00B656E1"/>
    <w:rsid w:val="00B65F9A"/>
    <w:rsid w:val="00B660BE"/>
    <w:rsid w:val="00B66364"/>
    <w:rsid w:val="00B66736"/>
    <w:rsid w:val="00B66C05"/>
    <w:rsid w:val="00B66C46"/>
    <w:rsid w:val="00B67A07"/>
    <w:rsid w:val="00B67E7F"/>
    <w:rsid w:val="00B70084"/>
    <w:rsid w:val="00B703A5"/>
    <w:rsid w:val="00B70DE7"/>
    <w:rsid w:val="00B70F34"/>
    <w:rsid w:val="00B70FF6"/>
    <w:rsid w:val="00B71A95"/>
    <w:rsid w:val="00B71CEF"/>
    <w:rsid w:val="00B7217E"/>
    <w:rsid w:val="00B73277"/>
    <w:rsid w:val="00B732A7"/>
    <w:rsid w:val="00B732F5"/>
    <w:rsid w:val="00B73993"/>
    <w:rsid w:val="00B73DBF"/>
    <w:rsid w:val="00B7411E"/>
    <w:rsid w:val="00B743C3"/>
    <w:rsid w:val="00B74A97"/>
    <w:rsid w:val="00B74B39"/>
    <w:rsid w:val="00B74BC4"/>
    <w:rsid w:val="00B7521B"/>
    <w:rsid w:val="00B754E0"/>
    <w:rsid w:val="00B75BF6"/>
    <w:rsid w:val="00B75D1C"/>
    <w:rsid w:val="00B75DF5"/>
    <w:rsid w:val="00B7606D"/>
    <w:rsid w:val="00B761E3"/>
    <w:rsid w:val="00B76272"/>
    <w:rsid w:val="00B7684C"/>
    <w:rsid w:val="00B76B63"/>
    <w:rsid w:val="00B76BA5"/>
    <w:rsid w:val="00B76EF1"/>
    <w:rsid w:val="00B7747B"/>
    <w:rsid w:val="00B8009E"/>
    <w:rsid w:val="00B80758"/>
    <w:rsid w:val="00B8110C"/>
    <w:rsid w:val="00B8184D"/>
    <w:rsid w:val="00B81E47"/>
    <w:rsid w:val="00B8235E"/>
    <w:rsid w:val="00B82895"/>
    <w:rsid w:val="00B82BA3"/>
    <w:rsid w:val="00B82D7D"/>
    <w:rsid w:val="00B83596"/>
    <w:rsid w:val="00B837D7"/>
    <w:rsid w:val="00B83B9D"/>
    <w:rsid w:val="00B83CFB"/>
    <w:rsid w:val="00B8404F"/>
    <w:rsid w:val="00B845B0"/>
    <w:rsid w:val="00B84940"/>
    <w:rsid w:val="00B84B00"/>
    <w:rsid w:val="00B8522C"/>
    <w:rsid w:val="00B85301"/>
    <w:rsid w:val="00B85315"/>
    <w:rsid w:val="00B85339"/>
    <w:rsid w:val="00B858CC"/>
    <w:rsid w:val="00B86076"/>
    <w:rsid w:val="00B864A5"/>
    <w:rsid w:val="00B867FE"/>
    <w:rsid w:val="00B86B04"/>
    <w:rsid w:val="00B86B54"/>
    <w:rsid w:val="00B86C80"/>
    <w:rsid w:val="00B86CB9"/>
    <w:rsid w:val="00B8702F"/>
    <w:rsid w:val="00B872D2"/>
    <w:rsid w:val="00B87E07"/>
    <w:rsid w:val="00B90447"/>
    <w:rsid w:val="00B91D74"/>
    <w:rsid w:val="00B91DFF"/>
    <w:rsid w:val="00B92171"/>
    <w:rsid w:val="00B9266B"/>
    <w:rsid w:val="00B9290F"/>
    <w:rsid w:val="00B9352B"/>
    <w:rsid w:val="00B939BD"/>
    <w:rsid w:val="00B939C9"/>
    <w:rsid w:val="00B93C7A"/>
    <w:rsid w:val="00B93EA4"/>
    <w:rsid w:val="00B940BE"/>
    <w:rsid w:val="00B94E4D"/>
    <w:rsid w:val="00B95D6C"/>
    <w:rsid w:val="00B964C4"/>
    <w:rsid w:val="00B966B6"/>
    <w:rsid w:val="00B97D16"/>
    <w:rsid w:val="00BA0B03"/>
    <w:rsid w:val="00BA0D39"/>
    <w:rsid w:val="00BA1094"/>
    <w:rsid w:val="00BA11D5"/>
    <w:rsid w:val="00BA13B4"/>
    <w:rsid w:val="00BA19C3"/>
    <w:rsid w:val="00BA1A15"/>
    <w:rsid w:val="00BA26B9"/>
    <w:rsid w:val="00BA28AF"/>
    <w:rsid w:val="00BA2FA1"/>
    <w:rsid w:val="00BA3320"/>
    <w:rsid w:val="00BA3619"/>
    <w:rsid w:val="00BA3C30"/>
    <w:rsid w:val="00BA4946"/>
    <w:rsid w:val="00BA4C62"/>
    <w:rsid w:val="00BA5740"/>
    <w:rsid w:val="00BA5955"/>
    <w:rsid w:val="00BA5B0A"/>
    <w:rsid w:val="00BA5E0F"/>
    <w:rsid w:val="00BA5E77"/>
    <w:rsid w:val="00BA5FB9"/>
    <w:rsid w:val="00BA64B5"/>
    <w:rsid w:val="00BA6AC4"/>
    <w:rsid w:val="00BB09B6"/>
    <w:rsid w:val="00BB0C49"/>
    <w:rsid w:val="00BB0DCA"/>
    <w:rsid w:val="00BB12B8"/>
    <w:rsid w:val="00BB1981"/>
    <w:rsid w:val="00BB1C37"/>
    <w:rsid w:val="00BB1E3A"/>
    <w:rsid w:val="00BB23F9"/>
    <w:rsid w:val="00BB2927"/>
    <w:rsid w:val="00BB295A"/>
    <w:rsid w:val="00BB297E"/>
    <w:rsid w:val="00BB3321"/>
    <w:rsid w:val="00BB35DB"/>
    <w:rsid w:val="00BB3E44"/>
    <w:rsid w:val="00BB417D"/>
    <w:rsid w:val="00BB4606"/>
    <w:rsid w:val="00BB49C3"/>
    <w:rsid w:val="00BB4DFF"/>
    <w:rsid w:val="00BB57FE"/>
    <w:rsid w:val="00BB5AFC"/>
    <w:rsid w:val="00BB5D0D"/>
    <w:rsid w:val="00BB5FAF"/>
    <w:rsid w:val="00BB6374"/>
    <w:rsid w:val="00BB6695"/>
    <w:rsid w:val="00BB6A6E"/>
    <w:rsid w:val="00BB6C73"/>
    <w:rsid w:val="00BB7456"/>
    <w:rsid w:val="00BB79FB"/>
    <w:rsid w:val="00BC023A"/>
    <w:rsid w:val="00BC0D71"/>
    <w:rsid w:val="00BC0DCA"/>
    <w:rsid w:val="00BC11C6"/>
    <w:rsid w:val="00BC1365"/>
    <w:rsid w:val="00BC156E"/>
    <w:rsid w:val="00BC1A24"/>
    <w:rsid w:val="00BC2971"/>
    <w:rsid w:val="00BC29C9"/>
    <w:rsid w:val="00BC2CAF"/>
    <w:rsid w:val="00BC3124"/>
    <w:rsid w:val="00BC367B"/>
    <w:rsid w:val="00BC3A95"/>
    <w:rsid w:val="00BC4181"/>
    <w:rsid w:val="00BC4D5E"/>
    <w:rsid w:val="00BC538A"/>
    <w:rsid w:val="00BC5827"/>
    <w:rsid w:val="00BC5A79"/>
    <w:rsid w:val="00BC5A89"/>
    <w:rsid w:val="00BC6006"/>
    <w:rsid w:val="00BC63A4"/>
    <w:rsid w:val="00BC64A6"/>
    <w:rsid w:val="00BC6B53"/>
    <w:rsid w:val="00BC7974"/>
    <w:rsid w:val="00BC7AC1"/>
    <w:rsid w:val="00BC7E08"/>
    <w:rsid w:val="00BC7EAF"/>
    <w:rsid w:val="00BD023A"/>
    <w:rsid w:val="00BD0481"/>
    <w:rsid w:val="00BD0987"/>
    <w:rsid w:val="00BD0C38"/>
    <w:rsid w:val="00BD269C"/>
    <w:rsid w:val="00BD2891"/>
    <w:rsid w:val="00BD2DF7"/>
    <w:rsid w:val="00BD3338"/>
    <w:rsid w:val="00BD3653"/>
    <w:rsid w:val="00BD380D"/>
    <w:rsid w:val="00BD3959"/>
    <w:rsid w:val="00BD4207"/>
    <w:rsid w:val="00BD4585"/>
    <w:rsid w:val="00BD4B38"/>
    <w:rsid w:val="00BD4CC6"/>
    <w:rsid w:val="00BD4E4F"/>
    <w:rsid w:val="00BD51D4"/>
    <w:rsid w:val="00BD52F0"/>
    <w:rsid w:val="00BD55C2"/>
    <w:rsid w:val="00BD564A"/>
    <w:rsid w:val="00BD57D8"/>
    <w:rsid w:val="00BD6007"/>
    <w:rsid w:val="00BD7CA4"/>
    <w:rsid w:val="00BE0435"/>
    <w:rsid w:val="00BE0B4B"/>
    <w:rsid w:val="00BE0C00"/>
    <w:rsid w:val="00BE0C44"/>
    <w:rsid w:val="00BE198F"/>
    <w:rsid w:val="00BE2842"/>
    <w:rsid w:val="00BE29B9"/>
    <w:rsid w:val="00BE2E48"/>
    <w:rsid w:val="00BE38DF"/>
    <w:rsid w:val="00BE3ABA"/>
    <w:rsid w:val="00BE3C85"/>
    <w:rsid w:val="00BE3DB2"/>
    <w:rsid w:val="00BE3F05"/>
    <w:rsid w:val="00BE4D67"/>
    <w:rsid w:val="00BE4E8E"/>
    <w:rsid w:val="00BE51A5"/>
    <w:rsid w:val="00BE5922"/>
    <w:rsid w:val="00BE68A1"/>
    <w:rsid w:val="00BE68D7"/>
    <w:rsid w:val="00BE6FEE"/>
    <w:rsid w:val="00BE790F"/>
    <w:rsid w:val="00BE7A78"/>
    <w:rsid w:val="00BF017A"/>
    <w:rsid w:val="00BF06CE"/>
    <w:rsid w:val="00BF153A"/>
    <w:rsid w:val="00BF198C"/>
    <w:rsid w:val="00BF1AF6"/>
    <w:rsid w:val="00BF1BEE"/>
    <w:rsid w:val="00BF1C92"/>
    <w:rsid w:val="00BF1F6F"/>
    <w:rsid w:val="00BF27F0"/>
    <w:rsid w:val="00BF2E62"/>
    <w:rsid w:val="00BF2F2F"/>
    <w:rsid w:val="00BF30A9"/>
    <w:rsid w:val="00BF3902"/>
    <w:rsid w:val="00BF447D"/>
    <w:rsid w:val="00BF514D"/>
    <w:rsid w:val="00BF60A7"/>
    <w:rsid w:val="00BF62E9"/>
    <w:rsid w:val="00BF642A"/>
    <w:rsid w:val="00BF648A"/>
    <w:rsid w:val="00BF6578"/>
    <w:rsid w:val="00BF665F"/>
    <w:rsid w:val="00BF6C82"/>
    <w:rsid w:val="00BF6C87"/>
    <w:rsid w:val="00BF74AF"/>
    <w:rsid w:val="00BF7A48"/>
    <w:rsid w:val="00C002BD"/>
    <w:rsid w:val="00C0039F"/>
    <w:rsid w:val="00C0054B"/>
    <w:rsid w:val="00C00AFD"/>
    <w:rsid w:val="00C01307"/>
    <w:rsid w:val="00C01746"/>
    <w:rsid w:val="00C02188"/>
    <w:rsid w:val="00C021FF"/>
    <w:rsid w:val="00C022A7"/>
    <w:rsid w:val="00C022DF"/>
    <w:rsid w:val="00C026E0"/>
    <w:rsid w:val="00C030AE"/>
    <w:rsid w:val="00C034E9"/>
    <w:rsid w:val="00C03781"/>
    <w:rsid w:val="00C03A22"/>
    <w:rsid w:val="00C04186"/>
    <w:rsid w:val="00C04586"/>
    <w:rsid w:val="00C049F4"/>
    <w:rsid w:val="00C04F29"/>
    <w:rsid w:val="00C0571A"/>
    <w:rsid w:val="00C05A5C"/>
    <w:rsid w:val="00C05B93"/>
    <w:rsid w:val="00C05D51"/>
    <w:rsid w:val="00C0638E"/>
    <w:rsid w:val="00C0666F"/>
    <w:rsid w:val="00C06A77"/>
    <w:rsid w:val="00C06D8F"/>
    <w:rsid w:val="00C06E41"/>
    <w:rsid w:val="00C06FC5"/>
    <w:rsid w:val="00C07412"/>
    <w:rsid w:val="00C07664"/>
    <w:rsid w:val="00C07A14"/>
    <w:rsid w:val="00C07A5B"/>
    <w:rsid w:val="00C10026"/>
    <w:rsid w:val="00C108B8"/>
    <w:rsid w:val="00C11D92"/>
    <w:rsid w:val="00C127E6"/>
    <w:rsid w:val="00C128C8"/>
    <w:rsid w:val="00C129CA"/>
    <w:rsid w:val="00C13079"/>
    <w:rsid w:val="00C13325"/>
    <w:rsid w:val="00C1336B"/>
    <w:rsid w:val="00C1380B"/>
    <w:rsid w:val="00C13A00"/>
    <w:rsid w:val="00C13AA1"/>
    <w:rsid w:val="00C13B19"/>
    <w:rsid w:val="00C13BD5"/>
    <w:rsid w:val="00C13BFB"/>
    <w:rsid w:val="00C13DEC"/>
    <w:rsid w:val="00C13F07"/>
    <w:rsid w:val="00C141D3"/>
    <w:rsid w:val="00C14581"/>
    <w:rsid w:val="00C147C1"/>
    <w:rsid w:val="00C14EA1"/>
    <w:rsid w:val="00C14F74"/>
    <w:rsid w:val="00C1545E"/>
    <w:rsid w:val="00C158EA"/>
    <w:rsid w:val="00C1624C"/>
    <w:rsid w:val="00C1647D"/>
    <w:rsid w:val="00C16642"/>
    <w:rsid w:val="00C169F6"/>
    <w:rsid w:val="00C1736C"/>
    <w:rsid w:val="00C1781C"/>
    <w:rsid w:val="00C178EA"/>
    <w:rsid w:val="00C17D14"/>
    <w:rsid w:val="00C201FF"/>
    <w:rsid w:val="00C204EC"/>
    <w:rsid w:val="00C21178"/>
    <w:rsid w:val="00C213FC"/>
    <w:rsid w:val="00C217A7"/>
    <w:rsid w:val="00C21D6C"/>
    <w:rsid w:val="00C222E5"/>
    <w:rsid w:val="00C227C4"/>
    <w:rsid w:val="00C22FA1"/>
    <w:rsid w:val="00C2333E"/>
    <w:rsid w:val="00C238F9"/>
    <w:rsid w:val="00C23BAC"/>
    <w:rsid w:val="00C24271"/>
    <w:rsid w:val="00C25216"/>
    <w:rsid w:val="00C25805"/>
    <w:rsid w:val="00C262D9"/>
    <w:rsid w:val="00C26FAB"/>
    <w:rsid w:val="00C279DF"/>
    <w:rsid w:val="00C27BF1"/>
    <w:rsid w:val="00C27C2C"/>
    <w:rsid w:val="00C30963"/>
    <w:rsid w:val="00C30CD8"/>
    <w:rsid w:val="00C31999"/>
    <w:rsid w:val="00C31D61"/>
    <w:rsid w:val="00C3200B"/>
    <w:rsid w:val="00C3239B"/>
    <w:rsid w:val="00C326CE"/>
    <w:rsid w:val="00C32D9F"/>
    <w:rsid w:val="00C32E41"/>
    <w:rsid w:val="00C3310C"/>
    <w:rsid w:val="00C33116"/>
    <w:rsid w:val="00C33688"/>
    <w:rsid w:val="00C33841"/>
    <w:rsid w:val="00C34CFB"/>
    <w:rsid w:val="00C34D81"/>
    <w:rsid w:val="00C35161"/>
    <w:rsid w:val="00C35487"/>
    <w:rsid w:val="00C35985"/>
    <w:rsid w:val="00C35DD2"/>
    <w:rsid w:val="00C3629C"/>
    <w:rsid w:val="00C36441"/>
    <w:rsid w:val="00C36A53"/>
    <w:rsid w:val="00C36B44"/>
    <w:rsid w:val="00C36BB8"/>
    <w:rsid w:val="00C37864"/>
    <w:rsid w:val="00C37CCB"/>
    <w:rsid w:val="00C37EDB"/>
    <w:rsid w:val="00C403A6"/>
    <w:rsid w:val="00C4183C"/>
    <w:rsid w:val="00C41C50"/>
    <w:rsid w:val="00C41D8E"/>
    <w:rsid w:val="00C41E2F"/>
    <w:rsid w:val="00C42869"/>
    <w:rsid w:val="00C4316D"/>
    <w:rsid w:val="00C4369B"/>
    <w:rsid w:val="00C43C9A"/>
    <w:rsid w:val="00C44158"/>
    <w:rsid w:val="00C44448"/>
    <w:rsid w:val="00C4444C"/>
    <w:rsid w:val="00C44537"/>
    <w:rsid w:val="00C446A2"/>
    <w:rsid w:val="00C446BD"/>
    <w:rsid w:val="00C4528E"/>
    <w:rsid w:val="00C45A41"/>
    <w:rsid w:val="00C45B40"/>
    <w:rsid w:val="00C4655B"/>
    <w:rsid w:val="00C46597"/>
    <w:rsid w:val="00C46A7B"/>
    <w:rsid w:val="00C46D84"/>
    <w:rsid w:val="00C46E65"/>
    <w:rsid w:val="00C46F4A"/>
    <w:rsid w:val="00C47B44"/>
    <w:rsid w:val="00C47DAE"/>
    <w:rsid w:val="00C47F06"/>
    <w:rsid w:val="00C50010"/>
    <w:rsid w:val="00C50618"/>
    <w:rsid w:val="00C50A08"/>
    <w:rsid w:val="00C50A2C"/>
    <w:rsid w:val="00C50C84"/>
    <w:rsid w:val="00C50D44"/>
    <w:rsid w:val="00C51221"/>
    <w:rsid w:val="00C5122E"/>
    <w:rsid w:val="00C51307"/>
    <w:rsid w:val="00C51AC3"/>
    <w:rsid w:val="00C51F2F"/>
    <w:rsid w:val="00C51F76"/>
    <w:rsid w:val="00C52908"/>
    <w:rsid w:val="00C5340C"/>
    <w:rsid w:val="00C5373E"/>
    <w:rsid w:val="00C54503"/>
    <w:rsid w:val="00C54807"/>
    <w:rsid w:val="00C5548A"/>
    <w:rsid w:val="00C55A7B"/>
    <w:rsid w:val="00C55F97"/>
    <w:rsid w:val="00C56130"/>
    <w:rsid w:val="00C5616B"/>
    <w:rsid w:val="00C5660C"/>
    <w:rsid w:val="00C5676B"/>
    <w:rsid w:val="00C567A9"/>
    <w:rsid w:val="00C56FCE"/>
    <w:rsid w:val="00C576EF"/>
    <w:rsid w:val="00C57839"/>
    <w:rsid w:val="00C5791F"/>
    <w:rsid w:val="00C57E11"/>
    <w:rsid w:val="00C61484"/>
    <w:rsid w:val="00C620EE"/>
    <w:rsid w:val="00C623AA"/>
    <w:rsid w:val="00C6269D"/>
    <w:rsid w:val="00C626E4"/>
    <w:rsid w:val="00C63A6C"/>
    <w:rsid w:val="00C64118"/>
    <w:rsid w:val="00C643DB"/>
    <w:rsid w:val="00C644DA"/>
    <w:rsid w:val="00C646AB"/>
    <w:rsid w:val="00C64987"/>
    <w:rsid w:val="00C650DC"/>
    <w:rsid w:val="00C65288"/>
    <w:rsid w:val="00C65305"/>
    <w:rsid w:val="00C656CC"/>
    <w:rsid w:val="00C656F7"/>
    <w:rsid w:val="00C657E6"/>
    <w:rsid w:val="00C65B5B"/>
    <w:rsid w:val="00C65BEF"/>
    <w:rsid w:val="00C66346"/>
    <w:rsid w:val="00C6676E"/>
    <w:rsid w:val="00C66DD3"/>
    <w:rsid w:val="00C673E6"/>
    <w:rsid w:val="00C673F7"/>
    <w:rsid w:val="00C67738"/>
    <w:rsid w:val="00C710A9"/>
    <w:rsid w:val="00C71F80"/>
    <w:rsid w:val="00C72C5C"/>
    <w:rsid w:val="00C736D0"/>
    <w:rsid w:val="00C74011"/>
    <w:rsid w:val="00C7415F"/>
    <w:rsid w:val="00C7423F"/>
    <w:rsid w:val="00C753BC"/>
    <w:rsid w:val="00C7677A"/>
    <w:rsid w:val="00C76BB9"/>
    <w:rsid w:val="00C770FA"/>
    <w:rsid w:val="00C7724A"/>
    <w:rsid w:val="00C7780D"/>
    <w:rsid w:val="00C80A22"/>
    <w:rsid w:val="00C81194"/>
    <w:rsid w:val="00C81D07"/>
    <w:rsid w:val="00C81ED4"/>
    <w:rsid w:val="00C82144"/>
    <w:rsid w:val="00C82761"/>
    <w:rsid w:val="00C82D3F"/>
    <w:rsid w:val="00C831F3"/>
    <w:rsid w:val="00C8369D"/>
    <w:rsid w:val="00C836F5"/>
    <w:rsid w:val="00C83C16"/>
    <w:rsid w:val="00C84509"/>
    <w:rsid w:val="00C84808"/>
    <w:rsid w:val="00C84813"/>
    <w:rsid w:val="00C84B17"/>
    <w:rsid w:val="00C84BC2"/>
    <w:rsid w:val="00C850D7"/>
    <w:rsid w:val="00C8515F"/>
    <w:rsid w:val="00C8549D"/>
    <w:rsid w:val="00C85C54"/>
    <w:rsid w:val="00C85E20"/>
    <w:rsid w:val="00C86074"/>
    <w:rsid w:val="00C8668C"/>
    <w:rsid w:val="00C86B27"/>
    <w:rsid w:val="00C87168"/>
    <w:rsid w:val="00C8795B"/>
    <w:rsid w:val="00C87AE2"/>
    <w:rsid w:val="00C903D7"/>
    <w:rsid w:val="00C9080E"/>
    <w:rsid w:val="00C908F2"/>
    <w:rsid w:val="00C90C67"/>
    <w:rsid w:val="00C90D22"/>
    <w:rsid w:val="00C90DB6"/>
    <w:rsid w:val="00C90E08"/>
    <w:rsid w:val="00C92515"/>
    <w:rsid w:val="00C92768"/>
    <w:rsid w:val="00C927D4"/>
    <w:rsid w:val="00C92F55"/>
    <w:rsid w:val="00C92F89"/>
    <w:rsid w:val="00C936C1"/>
    <w:rsid w:val="00C936F6"/>
    <w:rsid w:val="00C93A77"/>
    <w:rsid w:val="00C94647"/>
    <w:rsid w:val="00C94CD6"/>
    <w:rsid w:val="00C9525B"/>
    <w:rsid w:val="00C9570E"/>
    <w:rsid w:val="00C95A4F"/>
    <w:rsid w:val="00C95EAB"/>
    <w:rsid w:val="00C9676D"/>
    <w:rsid w:val="00C96BD4"/>
    <w:rsid w:val="00C978F5"/>
    <w:rsid w:val="00C97DC7"/>
    <w:rsid w:val="00C97EBF"/>
    <w:rsid w:val="00CA014C"/>
    <w:rsid w:val="00CA0730"/>
    <w:rsid w:val="00CA08A8"/>
    <w:rsid w:val="00CA156D"/>
    <w:rsid w:val="00CA1DFD"/>
    <w:rsid w:val="00CA1E60"/>
    <w:rsid w:val="00CA26FE"/>
    <w:rsid w:val="00CA293C"/>
    <w:rsid w:val="00CA2C4F"/>
    <w:rsid w:val="00CA46F3"/>
    <w:rsid w:val="00CA4908"/>
    <w:rsid w:val="00CA49DF"/>
    <w:rsid w:val="00CA4E68"/>
    <w:rsid w:val="00CA5272"/>
    <w:rsid w:val="00CA52CF"/>
    <w:rsid w:val="00CA5323"/>
    <w:rsid w:val="00CA588D"/>
    <w:rsid w:val="00CA5A8F"/>
    <w:rsid w:val="00CA5AAE"/>
    <w:rsid w:val="00CA5B95"/>
    <w:rsid w:val="00CA61A0"/>
    <w:rsid w:val="00CA6285"/>
    <w:rsid w:val="00CA67C8"/>
    <w:rsid w:val="00CA697C"/>
    <w:rsid w:val="00CA6C5F"/>
    <w:rsid w:val="00CA721C"/>
    <w:rsid w:val="00CA770F"/>
    <w:rsid w:val="00CA7737"/>
    <w:rsid w:val="00CB0157"/>
    <w:rsid w:val="00CB01C0"/>
    <w:rsid w:val="00CB0EF0"/>
    <w:rsid w:val="00CB1081"/>
    <w:rsid w:val="00CB1741"/>
    <w:rsid w:val="00CB177C"/>
    <w:rsid w:val="00CB1A29"/>
    <w:rsid w:val="00CB1E00"/>
    <w:rsid w:val="00CB20F8"/>
    <w:rsid w:val="00CB2311"/>
    <w:rsid w:val="00CB253A"/>
    <w:rsid w:val="00CB2865"/>
    <w:rsid w:val="00CB2AC5"/>
    <w:rsid w:val="00CB33BF"/>
    <w:rsid w:val="00CB37D4"/>
    <w:rsid w:val="00CB3AEA"/>
    <w:rsid w:val="00CB3CC1"/>
    <w:rsid w:val="00CB3CE6"/>
    <w:rsid w:val="00CB4043"/>
    <w:rsid w:val="00CB4149"/>
    <w:rsid w:val="00CB41C8"/>
    <w:rsid w:val="00CB4335"/>
    <w:rsid w:val="00CB46A4"/>
    <w:rsid w:val="00CB5255"/>
    <w:rsid w:val="00CB568C"/>
    <w:rsid w:val="00CB587A"/>
    <w:rsid w:val="00CB5A27"/>
    <w:rsid w:val="00CB5DCD"/>
    <w:rsid w:val="00CB5E5A"/>
    <w:rsid w:val="00CB5F52"/>
    <w:rsid w:val="00CB6418"/>
    <w:rsid w:val="00CB6505"/>
    <w:rsid w:val="00CB650D"/>
    <w:rsid w:val="00CB65A9"/>
    <w:rsid w:val="00CB673C"/>
    <w:rsid w:val="00CB6BB2"/>
    <w:rsid w:val="00CB7575"/>
    <w:rsid w:val="00CB7BDF"/>
    <w:rsid w:val="00CB7E94"/>
    <w:rsid w:val="00CC0478"/>
    <w:rsid w:val="00CC062B"/>
    <w:rsid w:val="00CC088C"/>
    <w:rsid w:val="00CC098F"/>
    <w:rsid w:val="00CC1091"/>
    <w:rsid w:val="00CC16DD"/>
    <w:rsid w:val="00CC187D"/>
    <w:rsid w:val="00CC1E26"/>
    <w:rsid w:val="00CC1E97"/>
    <w:rsid w:val="00CC20F8"/>
    <w:rsid w:val="00CC28B2"/>
    <w:rsid w:val="00CC30AE"/>
    <w:rsid w:val="00CC3247"/>
    <w:rsid w:val="00CC35E7"/>
    <w:rsid w:val="00CC3A25"/>
    <w:rsid w:val="00CC3C61"/>
    <w:rsid w:val="00CC3C8B"/>
    <w:rsid w:val="00CC3E6E"/>
    <w:rsid w:val="00CC40BA"/>
    <w:rsid w:val="00CC40FC"/>
    <w:rsid w:val="00CC4449"/>
    <w:rsid w:val="00CC44A3"/>
    <w:rsid w:val="00CC47C3"/>
    <w:rsid w:val="00CC49B6"/>
    <w:rsid w:val="00CC4B25"/>
    <w:rsid w:val="00CC4D39"/>
    <w:rsid w:val="00CC4FC5"/>
    <w:rsid w:val="00CC50E3"/>
    <w:rsid w:val="00CC516F"/>
    <w:rsid w:val="00CC52C2"/>
    <w:rsid w:val="00CC54C9"/>
    <w:rsid w:val="00CC5931"/>
    <w:rsid w:val="00CC5B78"/>
    <w:rsid w:val="00CC6157"/>
    <w:rsid w:val="00CC6213"/>
    <w:rsid w:val="00CC633A"/>
    <w:rsid w:val="00CC6AEC"/>
    <w:rsid w:val="00CC6C82"/>
    <w:rsid w:val="00CC71E8"/>
    <w:rsid w:val="00CC7471"/>
    <w:rsid w:val="00CD09D7"/>
    <w:rsid w:val="00CD0C5C"/>
    <w:rsid w:val="00CD106D"/>
    <w:rsid w:val="00CD1108"/>
    <w:rsid w:val="00CD113C"/>
    <w:rsid w:val="00CD14B2"/>
    <w:rsid w:val="00CD2DA1"/>
    <w:rsid w:val="00CD2F57"/>
    <w:rsid w:val="00CD378E"/>
    <w:rsid w:val="00CD3A61"/>
    <w:rsid w:val="00CD3B99"/>
    <w:rsid w:val="00CD3D97"/>
    <w:rsid w:val="00CD4015"/>
    <w:rsid w:val="00CD47E8"/>
    <w:rsid w:val="00CD4E1C"/>
    <w:rsid w:val="00CD52B5"/>
    <w:rsid w:val="00CD593E"/>
    <w:rsid w:val="00CD5D96"/>
    <w:rsid w:val="00CD6284"/>
    <w:rsid w:val="00CD633E"/>
    <w:rsid w:val="00CD65F7"/>
    <w:rsid w:val="00CD7F0C"/>
    <w:rsid w:val="00CE0731"/>
    <w:rsid w:val="00CE0B4D"/>
    <w:rsid w:val="00CE0CAA"/>
    <w:rsid w:val="00CE18DE"/>
    <w:rsid w:val="00CE22EE"/>
    <w:rsid w:val="00CE261D"/>
    <w:rsid w:val="00CE2DE2"/>
    <w:rsid w:val="00CE46E5"/>
    <w:rsid w:val="00CE4BF4"/>
    <w:rsid w:val="00CE52CC"/>
    <w:rsid w:val="00CE5B50"/>
    <w:rsid w:val="00CE5C06"/>
    <w:rsid w:val="00CE5EE9"/>
    <w:rsid w:val="00CE62C5"/>
    <w:rsid w:val="00CE63F4"/>
    <w:rsid w:val="00CE6425"/>
    <w:rsid w:val="00CE6654"/>
    <w:rsid w:val="00CE72AF"/>
    <w:rsid w:val="00CE7AFA"/>
    <w:rsid w:val="00CE7B24"/>
    <w:rsid w:val="00CF02DE"/>
    <w:rsid w:val="00CF0737"/>
    <w:rsid w:val="00CF07EF"/>
    <w:rsid w:val="00CF094E"/>
    <w:rsid w:val="00CF0A4C"/>
    <w:rsid w:val="00CF1215"/>
    <w:rsid w:val="00CF16F3"/>
    <w:rsid w:val="00CF1A60"/>
    <w:rsid w:val="00CF1B73"/>
    <w:rsid w:val="00CF1E56"/>
    <w:rsid w:val="00CF201C"/>
    <w:rsid w:val="00CF2456"/>
    <w:rsid w:val="00CF2A25"/>
    <w:rsid w:val="00CF2A53"/>
    <w:rsid w:val="00CF2C2F"/>
    <w:rsid w:val="00CF2E01"/>
    <w:rsid w:val="00CF3AF2"/>
    <w:rsid w:val="00CF3D1A"/>
    <w:rsid w:val="00CF3DD7"/>
    <w:rsid w:val="00CF4245"/>
    <w:rsid w:val="00CF425E"/>
    <w:rsid w:val="00CF457E"/>
    <w:rsid w:val="00CF4BB5"/>
    <w:rsid w:val="00CF4D64"/>
    <w:rsid w:val="00CF51C7"/>
    <w:rsid w:val="00CF5847"/>
    <w:rsid w:val="00CF5A90"/>
    <w:rsid w:val="00CF5D54"/>
    <w:rsid w:val="00CF604E"/>
    <w:rsid w:val="00CF6186"/>
    <w:rsid w:val="00CF6AC9"/>
    <w:rsid w:val="00CF6F34"/>
    <w:rsid w:val="00CF76D4"/>
    <w:rsid w:val="00CF7830"/>
    <w:rsid w:val="00D002FE"/>
    <w:rsid w:val="00D0042E"/>
    <w:rsid w:val="00D00740"/>
    <w:rsid w:val="00D00745"/>
    <w:rsid w:val="00D00A68"/>
    <w:rsid w:val="00D011E4"/>
    <w:rsid w:val="00D0143C"/>
    <w:rsid w:val="00D014F6"/>
    <w:rsid w:val="00D01898"/>
    <w:rsid w:val="00D0199F"/>
    <w:rsid w:val="00D01CB8"/>
    <w:rsid w:val="00D0286F"/>
    <w:rsid w:val="00D03432"/>
    <w:rsid w:val="00D03761"/>
    <w:rsid w:val="00D04273"/>
    <w:rsid w:val="00D044FA"/>
    <w:rsid w:val="00D04730"/>
    <w:rsid w:val="00D04734"/>
    <w:rsid w:val="00D0480A"/>
    <w:rsid w:val="00D04DC8"/>
    <w:rsid w:val="00D05089"/>
    <w:rsid w:val="00D050E7"/>
    <w:rsid w:val="00D05692"/>
    <w:rsid w:val="00D058C7"/>
    <w:rsid w:val="00D05E1C"/>
    <w:rsid w:val="00D0604C"/>
    <w:rsid w:val="00D065BF"/>
    <w:rsid w:val="00D065F6"/>
    <w:rsid w:val="00D06F22"/>
    <w:rsid w:val="00D071BF"/>
    <w:rsid w:val="00D075B3"/>
    <w:rsid w:val="00D076AB"/>
    <w:rsid w:val="00D0774C"/>
    <w:rsid w:val="00D07F93"/>
    <w:rsid w:val="00D10B97"/>
    <w:rsid w:val="00D11B01"/>
    <w:rsid w:val="00D11E16"/>
    <w:rsid w:val="00D12121"/>
    <w:rsid w:val="00D1220D"/>
    <w:rsid w:val="00D122DB"/>
    <w:rsid w:val="00D12494"/>
    <w:rsid w:val="00D1285B"/>
    <w:rsid w:val="00D12905"/>
    <w:rsid w:val="00D12929"/>
    <w:rsid w:val="00D12AFA"/>
    <w:rsid w:val="00D13B02"/>
    <w:rsid w:val="00D15374"/>
    <w:rsid w:val="00D1541E"/>
    <w:rsid w:val="00D165D0"/>
    <w:rsid w:val="00D1672B"/>
    <w:rsid w:val="00D170AC"/>
    <w:rsid w:val="00D17DAB"/>
    <w:rsid w:val="00D20A87"/>
    <w:rsid w:val="00D21CA5"/>
    <w:rsid w:val="00D227E2"/>
    <w:rsid w:val="00D22D21"/>
    <w:rsid w:val="00D23346"/>
    <w:rsid w:val="00D2375B"/>
    <w:rsid w:val="00D23AF2"/>
    <w:rsid w:val="00D24542"/>
    <w:rsid w:val="00D24712"/>
    <w:rsid w:val="00D248B4"/>
    <w:rsid w:val="00D263FD"/>
    <w:rsid w:val="00D26418"/>
    <w:rsid w:val="00D26444"/>
    <w:rsid w:val="00D267E0"/>
    <w:rsid w:val="00D26AE3"/>
    <w:rsid w:val="00D2713B"/>
    <w:rsid w:val="00D2718A"/>
    <w:rsid w:val="00D2756F"/>
    <w:rsid w:val="00D27581"/>
    <w:rsid w:val="00D2764C"/>
    <w:rsid w:val="00D277BB"/>
    <w:rsid w:val="00D27A60"/>
    <w:rsid w:val="00D27FCA"/>
    <w:rsid w:val="00D3007B"/>
    <w:rsid w:val="00D3071E"/>
    <w:rsid w:val="00D3127A"/>
    <w:rsid w:val="00D314BE"/>
    <w:rsid w:val="00D314EC"/>
    <w:rsid w:val="00D31AEF"/>
    <w:rsid w:val="00D31B52"/>
    <w:rsid w:val="00D32017"/>
    <w:rsid w:val="00D32A37"/>
    <w:rsid w:val="00D331CE"/>
    <w:rsid w:val="00D332EF"/>
    <w:rsid w:val="00D3371C"/>
    <w:rsid w:val="00D337BA"/>
    <w:rsid w:val="00D339C3"/>
    <w:rsid w:val="00D33D1F"/>
    <w:rsid w:val="00D3485B"/>
    <w:rsid w:val="00D348F8"/>
    <w:rsid w:val="00D35A19"/>
    <w:rsid w:val="00D35A38"/>
    <w:rsid w:val="00D360AA"/>
    <w:rsid w:val="00D377C8"/>
    <w:rsid w:val="00D379FB"/>
    <w:rsid w:val="00D404B8"/>
    <w:rsid w:val="00D404DD"/>
    <w:rsid w:val="00D411FA"/>
    <w:rsid w:val="00D4158C"/>
    <w:rsid w:val="00D41E17"/>
    <w:rsid w:val="00D41EA8"/>
    <w:rsid w:val="00D42E2A"/>
    <w:rsid w:val="00D42E50"/>
    <w:rsid w:val="00D42EDB"/>
    <w:rsid w:val="00D431E4"/>
    <w:rsid w:val="00D43317"/>
    <w:rsid w:val="00D4344F"/>
    <w:rsid w:val="00D43AFB"/>
    <w:rsid w:val="00D44237"/>
    <w:rsid w:val="00D44651"/>
    <w:rsid w:val="00D44704"/>
    <w:rsid w:val="00D44821"/>
    <w:rsid w:val="00D44A4C"/>
    <w:rsid w:val="00D4528D"/>
    <w:rsid w:val="00D45864"/>
    <w:rsid w:val="00D45FEA"/>
    <w:rsid w:val="00D46169"/>
    <w:rsid w:val="00D47146"/>
    <w:rsid w:val="00D475E2"/>
    <w:rsid w:val="00D478E2"/>
    <w:rsid w:val="00D47BCD"/>
    <w:rsid w:val="00D5026E"/>
    <w:rsid w:val="00D5038B"/>
    <w:rsid w:val="00D503C0"/>
    <w:rsid w:val="00D504CD"/>
    <w:rsid w:val="00D5052A"/>
    <w:rsid w:val="00D507D1"/>
    <w:rsid w:val="00D50A2F"/>
    <w:rsid w:val="00D50AB6"/>
    <w:rsid w:val="00D515A6"/>
    <w:rsid w:val="00D5203E"/>
    <w:rsid w:val="00D52AF1"/>
    <w:rsid w:val="00D52CC1"/>
    <w:rsid w:val="00D52F2B"/>
    <w:rsid w:val="00D5316E"/>
    <w:rsid w:val="00D53620"/>
    <w:rsid w:val="00D5382B"/>
    <w:rsid w:val="00D53940"/>
    <w:rsid w:val="00D53D11"/>
    <w:rsid w:val="00D53E92"/>
    <w:rsid w:val="00D542C0"/>
    <w:rsid w:val="00D54932"/>
    <w:rsid w:val="00D55329"/>
    <w:rsid w:val="00D555D7"/>
    <w:rsid w:val="00D55BBB"/>
    <w:rsid w:val="00D5659B"/>
    <w:rsid w:val="00D568A1"/>
    <w:rsid w:val="00D5695F"/>
    <w:rsid w:val="00D56B59"/>
    <w:rsid w:val="00D57601"/>
    <w:rsid w:val="00D57BE2"/>
    <w:rsid w:val="00D57CE6"/>
    <w:rsid w:val="00D6020F"/>
    <w:rsid w:val="00D605D1"/>
    <w:rsid w:val="00D6120A"/>
    <w:rsid w:val="00D612C0"/>
    <w:rsid w:val="00D61469"/>
    <w:rsid w:val="00D61707"/>
    <w:rsid w:val="00D61DED"/>
    <w:rsid w:val="00D62A2E"/>
    <w:rsid w:val="00D63B18"/>
    <w:rsid w:val="00D645A3"/>
    <w:rsid w:val="00D648FC"/>
    <w:rsid w:val="00D65591"/>
    <w:rsid w:val="00D655FF"/>
    <w:rsid w:val="00D65AAB"/>
    <w:rsid w:val="00D65AEC"/>
    <w:rsid w:val="00D65F87"/>
    <w:rsid w:val="00D66C13"/>
    <w:rsid w:val="00D6706D"/>
    <w:rsid w:val="00D67363"/>
    <w:rsid w:val="00D67C44"/>
    <w:rsid w:val="00D67CF1"/>
    <w:rsid w:val="00D70233"/>
    <w:rsid w:val="00D704C5"/>
    <w:rsid w:val="00D704F8"/>
    <w:rsid w:val="00D70C06"/>
    <w:rsid w:val="00D7110C"/>
    <w:rsid w:val="00D71914"/>
    <w:rsid w:val="00D71B63"/>
    <w:rsid w:val="00D720A1"/>
    <w:rsid w:val="00D72667"/>
    <w:rsid w:val="00D7268C"/>
    <w:rsid w:val="00D7272D"/>
    <w:rsid w:val="00D72ECB"/>
    <w:rsid w:val="00D730B3"/>
    <w:rsid w:val="00D73235"/>
    <w:rsid w:val="00D7385C"/>
    <w:rsid w:val="00D73873"/>
    <w:rsid w:val="00D73BE6"/>
    <w:rsid w:val="00D73CD4"/>
    <w:rsid w:val="00D743E5"/>
    <w:rsid w:val="00D749EC"/>
    <w:rsid w:val="00D74B93"/>
    <w:rsid w:val="00D75118"/>
    <w:rsid w:val="00D751D2"/>
    <w:rsid w:val="00D75894"/>
    <w:rsid w:val="00D75AAE"/>
    <w:rsid w:val="00D75F0C"/>
    <w:rsid w:val="00D7625A"/>
    <w:rsid w:val="00D762DA"/>
    <w:rsid w:val="00D76493"/>
    <w:rsid w:val="00D768DD"/>
    <w:rsid w:val="00D76C85"/>
    <w:rsid w:val="00D771AB"/>
    <w:rsid w:val="00D801FE"/>
    <w:rsid w:val="00D8028E"/>
    <w:rsid w:val="00D80515"/>
    <w:rsid w:val="00D80C35"/>
    <w:rsid w:val="00D81486"/>
    <w:rsid w:val="00D815DD"/>
    <w:rsid w:val="00D81635"/>
    <w:rsid w:val="00D817E3"/>
    <w:rsid w:val="00D81C16"/>
    <w:rsid w:val="00D81C55"/>
    <w:rsid w:val="00D824DC"/>
    <w:rsid w:val="00D8252E"/>
    <w:rsid w:val="00D827F6"/>
    <w:rsid w:val="00D828C8"/>
    <w:rsid w:val="00D82D89"/>
    <w:rsid w:val="00D83008"/>
    <w:rsid w:val="00D830C5"/>
    <w:rsid w:val="00D8399C"/>
    <w:rsid w:val="00D83A29"/>
    <w:rsid w:val="00D83D2B"/>
    <w:rsid w:val="00D843E2"/>
    <w:rsid w:val="00D8474D"/>
    <w:rsid w:val="00D84F91"/>
    <w:rsid w:val="00D8502D"/>
    <w:rsid w:val="00D858D0"/>
    <w:rsid w:val="00D859E1"/>
    <w:rsid w:val="00D86327"/>
    <w:rsid w:val="00D865D4"/>
    <w:rsid w:val="00D8665C"/>
    <w:rsid w:val="00D869EE"/>
    <w:rsid w:val="00D86AA7"/>
    <w:rsid w:val="00D86EA9"/>
    <w:rsid w:val="00D86F5D"/>
    <w:rsid w:val="00D871CA"/>
    <w:rsid w:val="00D87B76"/>
    <w:rsid w:val="00D87C42"/>
    <w:rsid w:val="00D87E54"/>
    <w:rsid w:val="00D90A1B"/>
    <w:rsid w:val="00D90CFC"/>
    <w:rsid w:val="00D918C5"/>
    <w:rsid w:val="00D91945"/>
    <w:rsid w:val="00D91AA9"/>
    <w:rsid w:val="00D9238B"/>
    <w:rsid w:val="00D92450"/>
    <w:rsid w:val="00D92B38"/>
    <w:rsid w:val="00D92C53"/>
    <w:rsid w:val="00D92EE3"/>
    <w:rsid w:val="00D92FE1"/>
    <w:rsid w:val="00D930C0"/>
    <w:rsid w:val="00D935BA"/>
    <w:rsid w:val="00D94381"/>
    <w:rsid w:val="00D94691"/>
    <w:rsid w:val="00D94924"/>
    <w:rsid w:val="00D955EC"/>
    <w:rsid w:val="00D95DE6"/>
    <w:rsid w:val="00D969D3"/>
    <w:rsid w:val="00D971B2"/>
    <w:rsid w:val="00D973F7"/>
    <w:rsid w:val="00D97A7C"/>
    <w:rsid w:val="00D97B5E"/>
    <w:rsid w:val="00DA050B"/>
    <w:rsid w:val="00DA055E"/>
    <w:rsid w:val="00DA0DB8"/>
    <w:rsid w:val="00DA19B1"/>
    <w:rsid w:val="00DA1E73"/>
    <w:rsid w:val="00DA1F29"/>
    <w:rsid w:val="00DA203F"/>
    <w:rsid w:val="00DA281E"/>
    <w:rsid w:val="00DA2A9F"/>
    <w:rsid w:val="00DA2ABE"/>
    <w:rsid w:val="00DA368C"/>
    <w:rsid w:val="00DA3C15"/>
    <w:rsid w:val="00DA3FF4"/>
    <w:rsid w:val="00DA40E2"/>
    <w:rsid w:val="00DA419E"/>
    <w:rsid w:val="00DA422B"/>
    <w:rsid w:val="00DA4232"/>
    <w:rsid w:val="00DA44AF"/>
    <w:rsid w:val="00DA497F"/>
    <w:rsid w:val="00DA4AA8"/>
    <w:rsid w:val="00DA4B9C"/>
    <w:rsid w:val="00DA4CE2"/>
    <w:rsid w:val="00DA4EEB"/>
    <w:rsid w:val="00DA5231"/>
    <w:rsid w:val="00DA5527"/>
    <w:rsid w:val="00DA5C7A"/>
    <w:rsid w:val="00DA7257"/>
    <w:rsid w:val="00DA7340"/>
    <w:rsid w:val="00DA752E"/>
    <w:rsid w:val="00DA7D46"/>
    <w:rsid w:val="00DB00EC"/>
    <w:rsid w:val="00DB01B4"/>
    <w:rsid w:val="00DB0347"/>
    <w:rsid w:val="00DB0651"/>
    <w:rsid w:val="00DB06DA"/>
    <w:rsid w:val="00DB09BE"/>
    <w:rsid w:val="00DB0BA7"/>
    <w:rsid w:val="00DB10FB"/>
    <w:rsid w:val="00DB12F1"/>
    <w:rsid w:val="00DB1398"/>
    <w:rsid w:val="00DB1661"/>
    <w:rsid w:val="00DB192B"/>
    <w:rsid w:val="00DB1EA7"/>
    <w:rsid w:val="00DB1F2E"/>
    <w:rsid w:val="00DB212C"/>
    <w:rsid w:val="00DB272C"/>
    <w:rsid w:val="00DB2C6C"/>
    <w:rsid w:val="00DB3007"/>
    <w:rsid w:val="00DB3D61"/>
    <w:rsid w:val="00DB4041"/>
    <w:rsid w:val="00DB43BB"/>
    <w:rsid w:val="00DB47A7"/>
    <w:rsid w:val="00DB4888"/>
    <w:rsid w:val="00DB4E81"/>
    <w:rsid w:val="00DB4ED0"/>
    <w:rsid w:val="00DB51E5"/>
    <w:rsid w:val="00DB56BC"/>
    <w:rsid w:val="00DB572E"/>
    <w:rsid w:val="00DB5AEA"/>
    <w:rsid w:val="00DB5B00"/>
    <w:rsid w:val="00DB6A45"/>
    <w:rsid w:val="00DB6BA2"/>
    <w:rsid w:val="00DB6F5C"/>
    <w:rsid w:val="00DB727E"/>
    <w:rsid w:val="00DB793F"/>
    <w:rsid w:val="00DB7F00"/>
    <w:rsid w:val="00DB7F02"/>
    <w:rsid w:val="00DC04F0"/>
    <w:rsid w:val="00DC0D2E"/>
    <w:rsid w:val="00DC0E98"/>
    <w:rsid w:val="00DC1595"/>
    <w:rsid w:val="00DC16C7"/>
    <w:rsid w:val="00DC2126"/>
    <w:rsid w:val="00DC2473"/>
    <w:rsid w:val="00DC284B"/>
    <w:rsid w:val="00DC29C1"/>
    <w:rsid w:val="00DC29D9"/>
    <w:rsid w:val="00DC2B3F"/>
    <w:rsid w:val="00DC2FB9"/>
    <w:rsid w:val="00DC31EB"/>
    <w:rsid w:val="00DC32EF"/>
    <w:rsid w:val="00DC330E"/>
    <w:rsid w:val="00DC37C7"/>
    <w:rsid w:val="00DC46C4"/>
    <w:rsid w:val="00DC47CA"/>
    <w:rsid w:val="00DC4BCB"/>
    <w:rsid w:val="00DC5630"/>
    <w:rsid w:val="00DC65E0"/>
    <w:rsid w:val="00DC6DC1"/>
    <w:rsid w:val="00DC7A9A"/>
    <w:rsid w:val="00DC7FB3"/>
    <w:rsid w:val="00DD0872"/>
    <w:rsid w:val="00DD098B"/>
    <w:rsid w:val="00DD118E"/>
    <w:rsid w:val="00DD13D6"/>
    <w:rsid w:val="00DD19BE"/>
    <w:rsid w:val="00DD1A7B"/>
    <w:rsid w:val="00DD2224"/>
    <w:rsid w:val="00DD2A0C"/>
    <w:rsid w:val="00DD2E14"/>
    <w:rsid w:val="00DD39A6"/>
    <w:rsid w:val="00DD3CAF"/>
    <w:rsid w:val="00DD472B"/>
    <w:rsid w:val="00DD4B4C"/>
    <w:rsid w:val="00DD51C5"/>
    <w:rsid w:val="00DD5331"/>
    <w:rsid w:val="00DD5998"/>
    <w:rsid w:val="00DD62B5"/>
    <w:rsid w:val="00DD62F6"/>
    <w:rsid w:val="00DD66B9"/>
    <w:rsid w:val="00DD67DC"/>
    <w:rsid w:val="00DD67DD"/>
    <w:rsid w:val="00DD6EFE"/>
    <w:rsid w:val="00DD72F6"/>
    <w:rsid w:val="00DD74DA"/>
    <w:rsid w:val="00DD7AF8"/>
    <w:rsid w:val="00DD7B3C"/>
    <w:rsid w:val="00DE0754"/>
    <w:rsid w:val="00DE1C70"/>
    <w:rsid w:val="00DE2EB6"/>
    <w:rsid w:val="00DE3575"/>
    <w:rsid w:val="00DE3ABC"/>
    <w:rsid w:val="00DE3D7A"/>
    <w:rsid w:val="00DE3EF4"/>
    <w:rsid w:val="00DE4139"/>
    <w:rsid w:val="00DE427A"/>
    <w:rsid w:val="00DE4354"/>
    <w:rsid w:val="00DE45B6"/>
    <w:rsid w:val="00DE4D6E"/>
    <w:rsid w:val="00DE4DB3"/>
    <w:rsid w:val="00DE5134"/>
    <w:rsid w:val="00DE5572"/>
    <w:rsid w:val="00DE57BF"/>
    <w:rsid w:val="00DE5B6A"/>
    <w:rsid w:val="00DE5CC6"/>
    <w:rsid w:val="00DE5E0E"/>
    <w:rsid w:val="00DE6793"/>
    <w:rsid w:val="00DE6832"/>
    <w:rsid w:val="00DE6FB0"/>
    <w:rsid w:val="00DE6FB9"/>
    <w:rsid w:val="00DE6FF3"/>
    <w:rsid w:val="00DE71D8"/>
    <w:rsid w:val="00DE776F"/>
    <w:rsid w:val="00DE78FE"/>
    <w:rsid w:val="00DE7BB0"/>
    <w:rsid w:val="00DE7E8E"/>
    <w:rsid w:val="00DF020A"/>
    <w:rsid w:val="00DF0370"/>
    <w:rsid w:val="00DF046E"/>
    <w:rsid w:val="00DF0608"/>
    <w:rsid w:val="00DF089C"/>
    <w:rsid w:val="00DF08DD"/>
    <w:rsid w:val="00DF0ABD"/>
    <w:rsid w:val="00DF11B8"/>
    <w:rsid w:val="00DF13CF"/>
    <w:rsid w:val="00DF154B"/>
    <w:rsid w:val="00DF1A0A"/>
    <w:rsid w:val="00DF1E02"/>
    <w:rsid w:val="00DF2296"/>
    <w:rsid w:val="00DF237E"/>
    <w:rsid w:val="00DF241A"/>
    <w:rsid w:val="00DF26A2"/>
    <w:rsid w:val="00DF29D5"/>
    <w:rsid w:val="00DF300E"/>
    <w:rsid w:val="00DF3204"/>
    <w:rsid w:val="00DF337A"/>
    <w:rsid w:val="00DF35B9"/>
    <w:rsid w:val="00DF37A3"/>
    <w:rsid w:val="00DF37CE"/>
    <w:rsid w:val="00DF38EF"/>
    <w:rsid w:val="00DF43DF"/>
    <w:rsid w:val="00DF55E2"/>
    <w:rsid w:val="00DF5665"/>
    <w:rsid w:val="00DF70C6"/>
    <w:rsid w:val="00DF70CB"/>
    <w:rsid w:val="00DF73CF"/>
    <w:rsid w:val="00DF7537"/>
    <w:rsid w:val="00DF794B"/>
    <w:rsid w:val="00DF7C8C"/>
    <w:rsid w:val="00DF7F59"/>
    <w:rsid w:val="00E00ACB"/>
    <w:rsid w:val="00E01355"/>
    <w:rsid w:val="00E01978"/>
    <w:rsid w:val="00E01EF2"/>
    <w:rsid w:val="00E01F75"/>
    <w:rsid w:val="00E020E7"/>
    <w:rsid w:val="00E0254A"/>
    <w:rsid w:val="00E02968"/>
    <w:rsid w:val="00E02AAC"/>
    <w:rsid w:val="00E02ACC"/>
    <w:rsid w:val="00E02CA7"/>
    <w:rsid w:val="00E03B0D"/>
    <w:rsid w:val="00E03FF2"/>
    <w:rsid w:val="00E040B0"/>
    <w:rsid w:val="00E049D7"/>
    <w:rsid w:val="00E049DE"/>
    <w:rsid w:val="00E04C30"/>
    <w:rsid w:val="00E04E84"/>
    <w:rsid w:val="00E051C2"/>
    <w:rsid w:val="00E05614"/>
    <w:rsid w:val="00E05BEE"/>
    <w:rsid w:val="00E05F27"/>
    <w:rsid w:val="00E06031"/>
    <w:rsid w:val="00E06BC4"/>
    <w:rsid w:val="00E10339"/>
    <w:rsid w:val="00E10527"/>
    <w:rsid w:val="00E126AA"/>
    <w:rsid w:val="00E12751"/>
    <w:rsid w:val="00E12826"/>
    <w:rsid w:val="00E12B1D"/>
    <w:rsid w:val="00E13085"/>
    <w:rsid w:val="00E135C2"/>
    <w:rsid w:val="00E139C1"/>
    <w:rsid w:val="00E13B67"/>
    <w:rsid w:val="00E14086"/>
    <w:rsid w:val="00E14239"/>
    <w:rsid w:val="00E1444F"/>
    <w:rsid w:val="00E14474"/>
    <w:rsid w:val="00E14598"/>
    <w:rsid w:val="00E14720"/>
    <w:rsid w:val="00E14895"/>
    <w:rsid w:val="00E1506A"/>
    <w:rsid w:val="00E1545C"/>
    <w:rsid w:val="00E15A11"/>
    <w:rsid w:val="00E16008"/>
    <w:rsid w:val="00E160CE"/>
    <w:rsid w:val="00E1616D"/>
    <w:rsid w:val="00E1632A"/>
    <w:rsid w:val="00E1644A"/>
    <w:rsid w:val="00E17125"/>
    <w:rsid w:val="00E1717C"/>
    <w:rsid w:val="00E20815"/>
    <w:rsid w:val="00E20A88"/>
    <w:rsid w:val="00E20D0D"/>
    <w:rsid w:val="00E216CD"/>
    <w:rsid w:val="00E21D72"/>
    <w:rsid w:val="00E220CC"/>
    <w:rsid w:val="00E22357"/>
    <w:rsid w:val="00E22686"/>
    <w:rsid w:val="00E226DE"/>
    <w:rsid w:val="00E227A1"/>
    <w:rsid w:val="00E2359C"/>
    <w:rsid w:val="00E236A4"/>
    <w:rsid w:val="00E237B5"/>
    <w:rsid w:val="00E23D43"/>
    <w:rsid w:val="00E2421D"/>
    <w:rsid w:val="00E2498A"/>
    <w:rsid w:val="00E25589"/>
    <w:rsid w:val="00E259F8"/>
    <w:rsid w:val="00E260D8"/>
    <w:rsid w:val="00E262F4"/>
    <w:rsid w:val="00E264B2"/>
    <w:rsid w:val="00E26576"/>
    <w:rsid w:val="00E2658F"/>
    <w:rsid w:val="00E265F2"/>
    <w:rsid w:val="00E26730"/>
    <w:rsid w:val="00E26749"/>
    <w:rsid w:val="00E267E1"/>
    <w:rsid w:val="00E27306"/>
    <w:rsid w:val="00E2736B"/>
    <w:rsid w:val="00E275E6"/>
    <w:rsid w:val="00E27E19"/>
    <w:rsid w:val="00E27FB6"/>
    <w:rsid w:val="00E301CB"/>
    <w:rsid w:val="00E305B7"/>
    <w:rsid w:val="00E30832"/>
    <w:rsid w:val="00E308B2"/>
    <w:rsid w:val="00E30A2C"/>
    <w:rsid w:val="00E30AA9"/>
    <w:rsid w:val="00E310AC"/>
    <w:rsid w:val="00E313C2"/>
    <w:rsid w:val="00E31708"/>
    <w:rsid w:val="00E31F9E"/>
    <w:rsid w:val="00E320CE"/>
    <w:rsid w:val="00E321E8"/>
    <w:rsid w:val="00E3291E"/>
    <w:rsid w:val="00E33325"/>
    <w:rsid w:val="00E345C8"/>
    <w:rsid w:val="00E3460A"/>
    <w:rsid w:val="00E34FD8"/>
    <w:rsid w:val="00E35320"/>
    <w:rsid w:val="00E3557A"/>
    <w:rsid w:val="00E3559C"/>
    <w:rsid w:val="00E359F5"/>
    <w:rsid w:val="00E3607B"/>
    <w:rsid w:val="00E36ED7"/>
    <w:rsid w:val="00E37C33"/>
    <w:rsid w:val="00E4005C"/>
    <w:rsid w:val="00E4058F"/>
    <w:rsid w:val="00E41C8A"/>
    <w:rsid w:val="00E42008"/>
    <w:rsid w:val="00E42067"/>
    <w:rsid w:val="00E42095"/>
    <w:rsid w:val="00E42FE5"/>
    <w:rsid w:val="00E43394"/>
    <w:rsid w:val="00E43637"/>
    <w:rsid w:val="00E438CF"/>
    <w:rsid w:val="00E43AD1"/>
    <w:rsid w:val="00E43B5A"/>
    <w:rsid w:val="00E43BEB"/>
    <w:rsid w:val="00E44139"/>
    <w:rsid w:val="00E44551"/>
    <w:rsid w:val="00E445B8"/>
    <w:rsid w:val="00E446A8"/>
    <w:rsid w:val="00E448A5"/>
    <w:rsid w:val="00E448AC"/>
    <w:rsid w:val="00E44A9F"/>
    <w:rsid w:val="00E44CAC"/>
    <w:rsid w:val="00E44ECF"/>
    <w:rsid w:val="00E44FD6"/>
    <w:rsid w:val="00E44FFF"/>
    <w:rsid w:val="00E45001"/>
    <w:rsid w:val="00E45812"/>
    <w:rsid w:val="00E45998"/>
    <w:rsid w:val="00E46457"/>
    <w:rsid w:val="00E464C6"/>
    <w:rsid w:val="00E466D3"/>
    <w:rsid w:val="00E46858"/>
    <w:rsid w:val="00E46C4B"/>
    <w:rsid w:val="00E46E62"/>
    <w:rsid w:val="00E4728A"/>
    <w:rsid w:val="00E476DF"/>
    <w:rsid w:val="00E47C8E"/>
    <w:rsid w:val="00E47FE4"/>
    <w:rsid w:val="00E504D4"/>
    <w:rsid w:val="00E50CF0"/>
    <w:rsid w:val="00E50D7E"/>
    <w:rsid w:val="00E50E63"/>
    <w:rsid w:val="00E510F5"/>
    <w:rsid w:val="00E516BF"/>
    <w:rsid w:val="00E51766"/>
    <w:rsid w:val="00E51A5B"/>
    <w:rsid w:val="00E52151"/>
    <w:rsid w:val="00E5280B"/>
    <w:rsid w:val="00E529E7"/>
    <w:rsid w:val="00E52E81"/>
    <w:rsid w:val="00E52FA5"/>
    <w:rsid w:val="00E53F81"/>
    <w:rsid w:val="00E54449"/>
    <w:rsid w:val="00E5446F"/>
    <w:rsid w:val="00E549FC"/>
    <w:rsid w:val="00E54E59"/>
    <w:rsid w:val="00E553A5"/>
    <w:rsid w:val="00E55E33"/>
    <w:rsid w:val="00E55F2D"/>
    <w:rsid w:val="00E56BB2"/>
    <w:rsid w:val="00E578AA"/>
    <w:rsid w:val="00E57939"/>
    <w:rsid w:val="00E61197"/>
    <w:rsid w:val="00E612F2"/>
    <w:rsid w:val="00E61F8A"/>
    <w:rsid w:val="00E6286A"/>
    <w:rsid w:val="00E63EAA"/>
    <w:rsid w:val="00E640B8"/>
    <w:rsid w:val="00E64203"/>
    <w:rsid w:val="00E64A03"/>
    <w:rsid w:val="00E64B65"/>
    <w:rsid w:val="00E64EFD"/>
    <w:rsid w:val="00E65587"/>
    <w:rsid w:val="00E65E5F"/>
    <w:rsid w:val="00E667C1"/>
    <w:rsid w:val="00E6730E"/>
    <w:rsid w:val="00E67A19"/>
    <w:rsid w:val="00E67E7C"/>
    <w:rsid w:val="00E703BA"/>
    <w:rsid w:val="00E7072F"/>
    <w:rsid w:val="00E707E8"/>
    <w:rsid w:val="00E708C3"/>
    <w:rsid w:val="00E708CB"/>
    <w:rsid w:val="00E71885"/>
    <w:rsid w:val="00E71B21"/>
    <w:rsid w:val="00E723C3"/>
    <w:rsid w:val="00E72AFA"/>
    <w:rsid w:val="00E72FD3"/>
    <w:rsid w:val="00E730BC"/>
    <w:rsid w:val="00E7332E"/>
    <w:rsid w:val="00E7350E"/>
    <w:rsid w:val="00E74207"/>
    <w:rsid w:val="00E74752"/>
    <w:rsid w:val="00E74879"/>
    <w:rsid w:val="00E74C80"/>
    <w:rsid w:val="00E75046"/>
    <w:rsid w:val="00E751B8"/>
    <w:rsid w:val="00E75B1C"/>
    <w:rsid w:val="00E75C28"/>
    <w:rsid w:val="00E76490"/>
    <w:rsid w:val="00E77C86"/>
    <w:rsid w:val="00E8030E"/>
    <w:rsid w:val="00E803BF"/>
    <w:rsid w:val="00E80470"/>
    <w:rsid w:val="00E80978"/>
    <w:rsid w:val="00E80B67"/>
    <w:rsid w:val="00E81AA9"/>
    <w:rsid w:val="00E81C43"/>
    <w:rsid w:val="00E81E5D"/>
    <w:rsid w:val="00E824C4"/>
    <w:rsid w:val="00E825BB"/>
    <w:rsid w:val="00E8281F"/>
    <w:rsid w:val="00E8291E"/>
    <w:rsid w:val="00E82F77"/>
    <w:rsid w:val="00E83283"/>
    <w:rsid w:val="00E8346B"/>
    <w:rsid w:val="00E83A59"/>
    <w:rsid w:val="00E83BE9"/>
    <w:rsid w:val="00E83D70"/>
    <w:rsid w:val="00E83E03"/>
    <w:rsid w:val="00E83EB2"/>
    <w:rsid w:val="00E840C5"/>
    <w:rsid w:val="00E8410C"/>
    <w:rsid w:val="00E84905"/>
    <w:rsid w:val="00E85031"/>
    <w:rsid w:val="00E850D2"/>
    <w:rsid w:val="00E8531D"/>
    <w:rsid w:val="00E855AF"/>
    <w:rsid w:val="00E855F3"/>
    <w:rsid w:val="00E857DD"/>
    <w:rsid w:val="00E85BAF"/>
    <w:rsid w:val="00E85C37"/>
    <w:rsid w:val="00E86F8F"/>
    <w:rsid w:val="00E876B4"/>
    <w:rsid w:val="00E87C6C"/>
    <w:rsid w:val="00E87D7A"/>
    <w:rsid w:val="00E908A1"/>
    <w:rsid w:val="00E90FEA"/>
    <w:rsid w:val="00E9125C"/>
    <w:rsid w:val="00E9146D"/>
    <w:rsid w:val="00E914AC"/>
    <w:rsid w:val="00E91544"/>
    <w:rsid w:val="00E91590"/>
    <w:rsid w:val="00E91E03"/>
    <w:rsid w:val="00E92247"/>
    <w:rsid w:val="00E9227D"/>
    <w:rsid w:val="00E92600"/>
    <w:rsid w:val="00E928C3"/>
    <w:rsid w:val="00E92BD1"/>
    <w:rsid w:val="00E93330"/>
    <w:rsid w:val="00E935AF"/>
    <w:rsid w:val="00E936C0"/>
    <w:rsid w:val="00E93E93"/>
    <w:rsid w:val="00E94152"/>
    <w:rsid w:val="00E94861"/>
    <w:rsid w:val="00E94DA8"/>
    <w:rsid w:val="00E950FD"/>
    <w:rsid w:val="00E95331"/>
    <w:rsid w:val="00E9558B"/>
    <w:rsid w:val="00E95D8D"/>
    <w:rsid w:val="00E960DF"/>
    <w:rsid w:val="00E96145"/>
    <w:rsid w:val="00E9619A"/>
    <w:rsid w:val="00E96C50"/>
    <w:rsid w:val="00E96CA5"/>
    <w:rsid w:val="00E96DC7"/>
    <w:rsid w:val="00E96EEE"/>
    <w:rsid w:val="00E97470"/>
    <w:rsid w:val="00E97821"/>
    <w:rsid w:val="00EA03B4"/>
    <w:rsid w:val="00EA05D8"/>
    <w:rsid w:val="00EA1815"/>
    <w:rsid w:val="00EA1F22"/>
    <w:rsid w:val="00EA20B7"/>
    <w:rsid w:val="00EA237F"/>
    <w:rsid w:val="00EA24DE"/>
    <w:rsid w:val="00EA2654"/>
    <w:rsid w:val="00EA284A"/>
    <w:rsid w:val="00EA2937"/>
    <w:rsid w:val="00EA3134"/>
    <w:rsid w:val="00EA3450"/>
    <w:rsid w:val="00EA3E86"/>
    <w:rsid w:val="00EA3E8B"/>
    <w:rsid w:val="00EA43B6"/>
    <w:rsid w:val="00EA474C"/>
    <w:rsid w:val="00EA47AA"/>
    <w:rsid w:val="00EA4B36"/>
    <w:rsid w:val="00EA4C11"/>
    <w:rsid w:val="00EA4E7F"/>
    <w:rsid w:val="00EA4EE8"/>
    <w:rsid w:val="00EA54CD"/>
    <w:rsid w:val="00EA5DFD"/>
    <w:rsid w:val="00EA60A9"/>
    <w:rsid w:val="00EA6418"/>
    <w:rsid w:val="00EA68E9"/>
    <w:rsid w:val="00EA6AD9"/>
    <w:rsid w:val="00EA6E05"/>
    <w:rsid w:val="00EA71F9"/>
    <w:rsid w:val="00EA7BBE"/>
    <w:rsid w:val="00EB0297"/>
    <w:rsid w:val="00EB04EB"/>
    <w:rsid w:val="00EB066D"/>
    <w:rsid w:val="00EB0BA4"/>
    <w:rsid w:val="00EB0BAB"/>
    <w:rsid w:val="00EB0DC7"/>
    <w:rsid w:val="00EB1A9A"/>
    <w:rsid w:val="00EB1F7D"/>
    <w:rsid w:val="00EB2B6E"/>
    <w:rsid w:val="00EB2C0D"/>
    <w:rsid w:val="00EB2ECD"/>
    <w:rsid w:val="00EB3194"/>
    <w:rsid w:val="00EB39AB"/>
    <w:rsid w:val="00EB3B84"/>
    <w:rsid w:val="00EB3C5E"/>
    <w:rsid w:val="00EB3C66"/>
    <w:rsid w:val="00EB3D62"/>
    <w:rsid w:val="00EB4666"/>
    <w:rsid w:val="00EB4B76"/>
    <w:rsid w:val="00EB4D5C"/>
    <w:rsid w:val="00EB4EAD"/>
    <w:rsid w:val="00EB537A"/>
    <w:rsid w:val="00EB5902"/>
    <w:rsid w:val="00EB5AA8"/>
    <w:rsid w:val="00EB63DF"/>
    <w:rsid w:val="00EB6B00"/>
    <w:rsid w:val="00EB72B8"/>
    <w:rsid w:val="00EB7411"/>
    <w:rsid w:val="00EB75EF"/>
    <w:rsid w:val="00EB76ED"/>
    <w:rsid w:val="00EB7DF2"/>
    <w:rsid w:val="00EB7E2C"/>
    <w:rsid w:val="00EB7F4C"/>
    <w:rsid w:val="00EC013B"/>
    <w:rsid w:val="00EC02CF"/>
    <w:rsid w:val="00EC06D6"/>
    <w:rsid w:val="00EC08EC"/>
    <w:rsid w:val="00EC0A15"/>
    <w:rsid w:val="00EC0A48"/>
    <w:rsid w:val="00EC0BEA"/>
    <w:rsid w:val="00EC0D1F"/>
    <w:rsid w:val="00EC109D"/>
    <w:rsid w:val="00EC1AC2"/>
    <w:rsid w:val="00EC1B51"/>
    <w:rsid w:val="00EC1B65"/>
    <w:rsid w:val="00EC2191"/>
    <w:rsid w:val="00EC24F3"/>
    <w:rsid w:val="00EC252B"/>
    <w:rsid w:val="00EC2DCD"/>
    <w:rsid w:val="00EC3087"/>
    <w:rsid w:val="00EC3372"/>
    <w:rsid w:val="00EC338C"/>
    <w:rsid w:val="00EC33BC"/>
    <w:rsid w:val="00EC340A"/>
    <w:rsid w:val="00EC34B5"/>
    <w:rsid w:val="00EC34CA"/>
    <w:rsid w:val="00EC388C"/>
    <w:rsid w:val="00EC39D8"/>
    <w:rsid w:val="00EC3EC1"/>
    <w:rsid w:val="00EC4053"/>
    <w:rsid w:val="00EC406F"/>
    <w:rsid w:val="00EC43BA"/>
    <w:rsid w:val="00EC460B"/>
    <w:rsid w:val="00EC51AE"/>
    <w:rsid w:val="00EC534F"/>
    <w:rsid w:val="00EC5C60"/>
    <w:rsid w:val="00EC5E82"/>
    <w:rsid w:val="00EC61FB"/>
    <w:rsid w:val="00EC6BAD"/>
    <w:rsid w:val="00EC6FE7"/>
    <w:rsid w:val="00EC752C"/>
    <w:rsid w:val="00EC77EF"/>
    <w:rsid w:val="00EC7A39"/>
    <w:rsid w:val="00EC7A85"/>
    <w:rsid w:val="00EC7DED"/>
    <w:rsid w:val="00ED00CC"/>
    <w:rsid w:val="00ED082F"/>
    <w:rsid w:val="00ED0959"/>
    <w:rsid w:val="00ED0BD8"/>
    <w:rsid w:val="00ED182D"/>
    <w:rsid w:val="00ED18D4"/>
    <w:rsid w:val="00ED1C82"/>
    <w:rsid w:val="00ED1CD1"/>
    <w:rsid w:val="00ED1E24"/>
    <w:rsid w:val="00ED1E35"/>
    <w:rsid w:val="00ED2743"/>
    <w:rsid w:val="00ED282F"/>
    <w:rsid w:val="00ED28E1"/>
    <w:rsid w:val="00ED2C9C"/>
    <w:rsid w:val="00ED2D2E"/>
    <w:rsid w:val="00ED2E8F"/>
    <w:rsid w:val="00ED32F3"/>
    <w:rsid w:val="00ED3AA9"/>
    <w:rsid w:val="00ED3D7C"/>
    <w:rsid w:val="00ED3F43"/>
    <w:rsid w:val="00ED3FDF"/>
    <w:rsid w:val="00ED4196"/>
    <w:rsid w:val="00ED458D"/>
    <w:rsid w:val="00ED487A"/>
    <w:rsid w:val="00ED4A64"/>
    <w:rsid w:val="00ED58D6"/>
    <w:rsid w:val="00ED6024"/>
    <w:rsid w:val="00ED608A"/>
    <w:rsid w:val="00ED6810"/>
    <w:rsid w:val="00ED6CCF"/>
    <w:rsid w:val="00ED7148"/>
    <w:rsid w:val="00ED75EB"/>
    <w:rsid w:val="00ED794E"/>
    <w:rsid w:val="00EE0D35"/>
    <w:rsid w:val="00EE0EF5"/>
    <w:rsid w:val="00EE2811"/>
    <w:rsid w:val="00EE2A83"/>
    <w:rsid w:val="00EE2E26"/>
    <w:rsid w:val="00EE2ED2"/>
    <w:rsid w:val="00EE3369"/>
    <w:rsid w:val="00EE3496"/>
    <w:rsid w:val="00EE375B"/>
    <w:rsid w:val="00EE3D20"/>
    <w:rsid w:val="00EE4595"/>
    <w:rsid w:val="00EE468B"/>
    <w:rsid w:val="00EE4CBF"/>
    <w:rsid w:val="00EE5923"/>
    <w:rsid w:val="00EE5B95"/>
    <w:rsid w:val="00EE5DAD"/>
    <w:rsid w:val="00EE67D2"/>
    <w:rsid w:val="00EE6F13"/>
    <w:rsid w:val="00EE7127"/>
    <w:rsid w:val="00EE7BFE"/>
    <w:rsid w:val="00EF0805"/>
    <w:rsid w:val="00EF088D"/>
    <w:rsid w:val="00EF116B"/>
    <w:rsid w:val="00EF130E"/>
    <w:rsid w:val="00EF1602"/>
    <w:rsid w:val="00EF1997"/>
    <w:rsid w:val="00EF19FE"/>
    <w:rsid w:val="00EF1AF4"/>
    <w:rsid w:val="00EF2229"/>
    <w:rsid w:val="00EF2513"/>
    <w:rsid w:val="00EF2A3B"/>
    <w:rsid w:val="00EF2EBC"/>
    <w:rsid w:val="00EF358A"/>
    <w:rsid w:val="00EF385B"/>
    <w:rsid w:val="00EF3EE5"/>
    <w:rsid w:val="00EF3F86"/>
    <w:rsid w:val="00EF477E"/>
    <w:rsid w:val="00EF4840"/>
    <w:rsid w:val="00EF4B60"/>
    <w:rsid w:val="00EF4FB4"/>
    <w:rsid w:val="00EF51D2"/>
    <w:rsid w:val="00EF54C3"/>
    <w:rsid w:val="00EF5A7E"/>
    <w:rsid w:val="00EF5C40"/>
    <w:rsid w:val="00EF6033"/>
    <w:rsid w:val="00EF62F1"/>
    <w:rsid w:val="00EF6C6D"/>
    <w:rsid w:val="00EF6CC3"/>
    <w:rsid w:val="00EF7371"/>
    <w:rsid w:val="00EF7AF7"/>
    <w:rsid w:val="00EF7F77"/>
    <w:rsid w:val="00F00141"/>
    <w:rsid w:val="00F010D4"/>
    <w:rsid w:val="00F01218"/>
    <w:rsid w:val="00F01247"/>
    <w:rsid w:val="00F01BC2"/>
    <w:rsid w:val="00F020ED"/>
    <w:rsid w:val="00F02640"/>
    <w:rsid w:val="00F0279B"/>
    <w:rsid w:val="00F02A65"/>
    <w:rsid w:val="00F0311B"/>
    <w:rsid w:val="00F03DFD"/>
    <w:rsid w:val="00F04866"/>
    <w:rsid w:val="00F04997"/>
    <w:rsid w:val="00F04B6B"/>
    <w:rsid w:val="00F04F96"/>
    <w:rsid w:val="00F058BB"/>
    <w:rsid w:val="00F05BAC"/>
    <w:rsid w:val="00F05D35"/>
    <w:rsid w:val="00F06649"/>
    <w:rsid w:val="00F06BA6"/>
    <w:rsid w:val="00F071F7"/>
    <w:rsid w:val="00F076FE"/>
    <w:rsid w:val="00F07838"/>
    <w:rsid w:val="00F079DF"/>
    <w:rsid w:val="00F07DC0"/>
    <w:rsid w:val="00F10067"/>
    <w:rsid w:val="00F10337"/>
    <w:rsid w:val="00F1094F"/>
    <w:rsid w:val="00F10A18"/>
    <w:rsid w:val="00F113E5"/>
    <w:rsid w:val="00F1155D"/>
    <w:rsid w:val="00F11B20"/>
    <w:rsid w:val="00F1274E"/>
    <w:rsid w:val="00F12C3A"/>
    <w:rsid w:val="00F1308D"/>
    <w:rsid w:val="00F1339E"/>
    <w:rsid w:val="00F13B81"/>
    <w:rsid w:val="00F14F01"/>
    <w:rsid w:val="00F1503C"/>
    <w:rsid w:val="00F15D0D"/>
    <w:rsid w:val="00F15E7F"/>
    <w:rsid w:val="00F15F84"/>
    <w:rsid w:val="00F16F00"/>
    <w:rsid w:val="00F16FF0"/>
    <w:rsid w:val="00F170F8"/>
    <w:rsid w:val="00F17423"/>
    <w:rsid w:val="00F17DC4"/>
    <w:rsid w:val="00F17E62"/>
    <w:rsid w:val="00F17F12"/>
    <w:rsid w:val="00F20030"/>
    <w:rsid w:val="00F200AF"/>
    <w:rsid w:val="00F20315"/>
    <w:rsid w:val="00F2054F"/>
    <w:rsid w:val="00F20693"/>
    <w:rsid w:val="00F20A22"/>
    <w:rsid w:val="00F20B06"/>
    <w:rsid w:val="00F21055"/>
    <w:rsid w:val="00F22099"/>
    <w:rsid w:val="00F2246C"/>
    <w:rsid w:val="00F22CEB"/>
    <w:rsid w:val="00F22D30"/>
    <w:rsid w:val="00F22EDF"/>
    <w:rsid w:val="00F231BE"/>
    <w:rsid w:val="00F233E8"/>
    <w:rsid w:val="00F2411E"/>
    <w:rsid w:val="00F24DA9"/>
    <w:rsid w:val="00F24E48"/>
    <w:rsid w:val="00F253E4"/>
    <w:rsid w:val="00F259C1"/>
    <w:rsid w:val="00F25D20"/>
    <w:rsid w:val="00F25D21"/>
    <w:rsid w:val="00F25D6D"/>
    <w:rsid w:val="00F2631C"/>
    <w:rsid w:val="00F2642F"/>
    <w:rsid w:val="00F267D6"/>
    <w:rsid w:val="00F270E9"/>
    <w:rsid w:val="00F271C5"/>
    <w:rsid w:val="00F27753"/>
    <w:rsid w:val="00F278F5"/>
    <w:rsid w:val="00F30829"/>
    <w:rsid w:val="00F30CA9"/>
    <w:rsid w:val="00F30D3D"/>
    <w:rsid w:val="00F30FE7"/>
    <w:rsid w:val="00F31592"/>
    <w:rsid w:val="00F315E5"/>
    <w:rsid w:val="00F3178D"/>
    <w:rsid w:val="00F31B9B"/>
    <w:rsid w:val="00F31BBE"/>
    <w:rsid w:val="00F31E09"/>
    <w:rsid w:val="00F32C5D"/>
    <w:rsid w:val="00F32EC5"/>
    <w:rsid w:val="00F33018"/>
    <w:rsid w:val="00F3365B"/>
    <w:rsid w:val="00F33673"/>
    <w:rsid w:val="00F33838"/>
    <w:rsid w:val="00F33ADD"/>
    <w:rsid w:val="00F33B84"/>
    <w:rsid w:val="00F33E85"/>
    <w:rsid w:val="00F33F86"/>
    <w:rsid w:val="00F342D7"/>
    <w:rsid w:val="00F3443E"/>
    <w:rsid w:val="00F347CC"/>
    <w:rsid w:val="00F35325"/>
    <w:rsid w:val="00F35D3F"/>
    <w:rsid w:val="00F36797"/>
    <w:rsid w:val="00F368AE"/>
    <w:rsid w:val="00F37370"/>
    <w:rsid w:val="00F37434"/>
    <w:rsid w:val="00F37624"/>
    <w:rsid w:val="00F3791B"/>
    <w:rsid w:val="00F4009B"/>
    <w:rsid w:val="00F40957"/>
    <w:rsid w:val="00F4161E"/>
    <w:rsid w:val="00F416E9"/>
    <w:rsid w:val="00F419C1"/>
    <w:rsid w:val="00F41A23"/>
    <w:rsid w:val="00F41B03"/>
    <w:rsid w:val="00F41B57"/>
    <w:rsid w:val="00F41F33"/>
    <w:rsid w:val="00F41F72"/>
    <w:rsid w:val="00F41FD7"/>
    <w:rsid w:val="00F421F4"/>
    <w:rsid w:val="00F42902"/>
    <w:rsid w:val="00F42A65"/>
    <w:rsid w:val="00F42A8A"/>
    <w:rsid w:val="00F430AA"/>
    <w:rsid w:val="00F437A3"/>
    <w:rsid w:val="00F4380C"/>
    <w:rsid w:val="00F439D3"/>
    <w:rsid w:val="00F43B9F"/>
    <w:rsid w:val="00F4403B"/>
    <w:rsid w:val="00F4435D"/>
    <w:rsid w:val="00F4460C"/>
    <w:rsid w:val="00F448C8"/>
    <w:rsid w:val="00F448E2"/>
    <w:rsid w:val="00F44A08"/>
    <w:rsid w:val="00F44A84"/>
    <w:rsid w:val="00F44CDA"/>
    <w:rsid w:val="00F44D82"/>
    <w:rsid w:val="00F4516F"/>
    <w:rsid w:val="00F4528D"/>
    <w:rsid w:val="00F456E9"/>
    <w:rsid w:val="00F4587E"/>
    <w:rsid w:val="00F459A4"/>
    <w:rsid w:val="00F45BBA"/>
    <w:rsid w:val="00F45FB3"/>
    <w:rsid w:val="00F4696B"/>
    <w:rsid w:val="00F46DD0"/>
    <w:rsid w:val="00F46F30"/>
    <w:rsid w:val="00F46F7B"/>
    <w:rsid w:val="00F4759D"/>
    <w:rsid w:val="00F4773D"/>
    <w:rsid w:val="00F47F54"/>
    <w:rsid w:val="00F50233"/>
    <w:rsid w:val="00F50D4A"/>
    <w:rsid w:val="00F50DEE"/>
    <w:rsid w:val="00F51B6B"/>
    <w:rsid w:val="00F51CE7"/>
    <w:rsid w:val="00F51E60"/>
    <w:rsid w:val="00F520C0"/>
    <w:rsid w:val="00F52168"/>
    <w:rsid w:val="00F522BD"/>
    <w:rsid w:val="00F52E8F"/>
    <w:rsid w:val="00F53220"/>
    <w:rsid w:val="00F53732"/>
    <w:rsid w:val="00F53932"/>
    <w:rsid w:val="00F53A90"/>
    <w:rsid w:val="00F53D09"/>
    <w:rsid w:val="00F53D16"/>
    <w:rsid w:val="00F53E1E"/>
    <w:rsid w:val="00F53F69"/>
    <w:rsid w:val="00F5424B"/>
    <w:rsid w:val="00F543B6"/>
    <w:rsid w:val="00F54D51"/>
    <w:rsid w:val="00F54E3B"/>
    <w:rsid w:val="00F553C0"/>
    <w:rsid w:val="00F56271"/>
    <w:rsid w:val="00F5628D"/>
    <w:rsid w:val="00F569A2"/>
    <w:rsid w:val="00F56FF3"/>
    <w:rsid w:val="00F5778A"/>
    <w:rsid w:val="00F600B1"/>
    <w:rsid w:val="00F60892"/>
    <w:rsid w:val="00F609AE"/>
    <w:rsid w:val="00F60E0B"/>
    <w:rsid w:val="00F60FF4"/>
    <w:rsid w:val="00F61397"/>
    <w:rsid w:val="00F613CB"/>
    <w:rsid w:val="00F6155C"/>
    <w:rsid w:val="00F61C8B"/>
    <w:rsid w:val="00F61D25"/>
    <w:rsid w:val="00F61DEC"/>
    <w:rsid w:val="00F62074"/>
    <w:rsid w:val="00F62276"/>
    <w:rsid w:val="00F62879"/>
    <w:rsid w:val="00F63465"/>
    <w:rsid w:val="00F63BFA"/>
    <w:rsid w:val="00F63D02"/>
    <w:rsid w:val="00F63E14"/>
    <w:rsid w:val="00F63E15"/>
    <w:rsid w:val="00F6416C"/>
    <w:rsid w:val="00F64959"/>
    <w:rsid w:val="00F64C93"/>
    <w:rsid w:val="00F65192"/>
    <w:rsid w:val="00F65257"/>
    <w:rsid w:val="00F6531E"/>
    <w:rsid w:val="00F6578A"/>
    <w:rsid w:val="00F65B63"/>
    <w:rsid w:val="00F65D57"/>
    <w:rsid w:val="00F65F5C"/>
    <w:rsid w:val="00F66801"/>
    <w:rsid w:val="00F669B1"/>
    <w:rsid w:val="00F66B8F"/>
    <w:rsid w:val="00F66F5E"/>
    <w:rsid w:val="00F66F65"/>
    <w:rsid w:val="00F67A48"/>
    <w:rsid w:val="00F67F56"/>
    <w:rsid w:val="00F70261"/>
    <w:rsid w:val="00F7083F"/>
    <w:rsid w:val="00F7095F"/>
    <w:rsid w:val="00F70E02"/>
    <w:rsid w:val="00F711AC"/>
    <w:rsid w:val="00F71496"/>
    <w:rsid w:val="00F716DD"/>
    <w:rsid w:val="00F71C2F"/>
    <w:rsid w:val="00F71F3C"/>
    <w:rsid w:val="00F72DF3"/>
    <w:rsid w:val="00F72EAD"/>
    <w:rsid w:val="00F72F04"/>
    <w:rsid w:val="00F7314A"/>
    <w:rsid w:val="00F73A76"/>
    <w:rsid w:val="00F73C1E"/>
    <w:rsid w:val="00F73EE2"/>
    <w:rsid w:val="00F74138"/>
    <w:rsid w:val="00F741AE"/>
    <w:rsid w:val="00F74284"/>
    <w:rsid w:val="00F744CC"/>
    <w:rsid w:val="00F74569"/>
    <w:rsid w:val="00F74948"/>
    <w:rsid w:val="00F74F68"/>
    <w:rsid w:val="00F752D5"/>
    <w:rsid w:val="00F753E1"/>
    <w:rsid w:val="00F7561C"/>
    <w:rsid w:val="00F756ED"/>
    <w:rsid w:val="00F75BEB"/>
    <w:rsid w:val="00F75C34"/>
    <w:rsid w:val="00F76013"/>
    <w:rsid w:val="00F763F1"/>
    <w:rsid w:val="00F77838"/>
    <w:rsid w:val="00F77A2F"/>
    <w:rsid w:val="00F77B1B"/>
    <w:rsid w:val="00F77D4A"/>
    <w:rsid w:val="00F77F98"/>
    <w:rsid w:val="00F805EB"/>
    <w:rsid w:val="00F8084A"/>
    <w:rsid w:val="00F80D42"/>
    <w:rsid w:val="00F80D89"/>
    <w:rsid w:val="00F80EF9"/>
    <w:rsid w:val="00F81197"/>
    <w:rsid w:val="00F812A3"/>
    <w:rsid w:val="00F820EF"/>
    <w:rsid w:val="00F82304"/>
    <w:rsid w:val="00F82D65"/>
    <w:rsid w:val="00F83730"/>
    <w:rsid w:val="00F83A39"/>
    <w:rsid w:val="00F84218"/>
    <w:rsid w:val="00F845B4"/>
    <w:rsid w:val="00F84BA2"/>
    <w:rsid w:val="00F84BC6"/>
    <w:rsid w:val="00F850AF"/>
    <w:rsid w:val="00F851D9"/>
    <w:rsid w:val="00F852A0"/>
    <w:rsid w:val="00F857F9"/>
    <w:rsid w:val="00F85EBF"/>
    <w:rsid w:val="00F8654A"/>
    <w:rsid w:val="00F8684E"/>
    <w:rsid w:val="00F86A20"/>
    <w:rsid w:val="00F87352"/>
    <w:rsid w:val="00F8738A"/>
    <w:rsid w:val="00F87C41"/>
    <w:rsid w:val="00F9036D"/>
    <w:rsid w:val="00F90807"/>
    <w:rsid w:val="00F90914"/>
    <w:rsid w:val="00F913B4"/>
    <w:rsid w:val="00F91645"/>
    <w:rsid w:val="00F9182E"/>
    <w:rsid w:val="00F92BD1"/>
    <w:rsid w:val="00F93059"/>
    <w:rsid w:val="00F93872"/>
    <w:rsid w:val="00F93D15"/>
    <w:rsid w:val="00F93E47"/>
    <w:rsid w:val="00F93F94"/>
    <w:rsid w:val="00F9486B"/>
    <w:rsid w:val="00F951D4"/>
    <w:rsid w:val="00F95A78"/>
    <w:rsid w:val="00F95AE1"/>
    <w:rsid w:val="00F9639B"/>
    <w:rsid w:val="00F963C2"/>
    <w:rsid w:val="00F96FAF"/>
    <w:rsid w:val="00F97565"/>
    <w:rsid w:val="00F97761"/>
    <w:rsid w:val="00F978C8"/>
    <w:rsid w:val="00F979FB"/>
    <w:rsid w:val="00F97FFA"/>
    <w:rsid w:val="00FA0059"/>
    <w:rsid w:val="00FA015A"/>
    <w:rsid w:val="00FA06A2"/>
    <w:rsid w:val="00FA077B"/>
    <w:rsid w:val="00FA1F5F"/>
    <w:rsid w:val="00FA286E"/>
    <w:rsid w:val="00FA2D57"/>
    <w:rsid w:val="00FA3A93"/>
    <w:rsid w:val="00FA3B78"/>
    <w:rsid w:val="00FA46D9"/>
    <w:rsid w:val="00FA5011"/>
    <w:rsid w:val="00FA50D1"/>
    <w:rsid w:val="00FA525F"/>
    <w:rsid w:val="00FA57B5"/>
    <w:rsid w:val="00FA5944"/>
    <w:rsid w:val="00FA599B"/>
    <w:rsid w:val="00FA5B29"/>
    <w:rsid w:val="00FA5B99"/>
    <w:rsid w:val="00FA5C5C"/>
    <w:rsid w:val="00FA60A0"/>
    <w:rsid w:val="00FA61AC"/>
    <w:rsid w:val="00FA6D83"/>
    <w:rsid w:val="00FA74E0"/>
    <w:rsid w:val="00FA7BD0"/>
    <w:rsid w:val="00FB00FC"/>
    <w:rsid w:val="00FB03C4"/>
    <w:rsid w:val="00FB0CFE"/>
    <w:rsid w:val="00FB1324"/>
    <w:rsid w:val="00FB15A8"/>
    <w:rsid w:val="00FB1AE2"/>
    <w:rsid w:val="00FB1C98"/>
    <w:rsid w:val="00FB2084"/>
    <w:rsid w:val="00FB2518"/>
    <w:rsid w:val="00FB2675"/>
    <w:rsid w:val="00FB3169"/>
    <w:rsid w:val="00FB3770"/>
    <w:rsid w:val="00FB391E"/>
    <w:rsid w:val="00FB3A18"/>
    <w:rsid w:val="00FB3C72"/>
    <w:rsid w:val="00FB438C"/>
    <w:rsid w:val="00FB4818"/>
    <w:rsid w:val="00FB4D3E"/>
    <w:rsid w:val="00FB4FBD"/>
    <w:rsid w:val="00FB5153"/>
    <w:rsid w:val="00FB5398"/>
    <w:rsid w:val="00FB5549"/>
    <w:rsid w:val="00FB7789"/>
    <w:rsid w:val="00FB7C3D"/>
    <w:rsid w:val="00FB7D24"/>
    <w:rsid w:val="00FB7D76"/>
    <w:rsid w:val="00FC06B2"/>
    <w:rsid w:val="00FC06CF"/>
    <w:rsid w:val="00FC079B"/>
    <w:rsid w:val="00FC0C4F"/>
    <w:rsid w:val="00FC117C"/>
    <w:rsid w:val="00FC1393"/>
    <w:rsid w:val="00FC1D1B"/>
    <w:rsid w:val="00FC23BD"/>
    <w:rsid w:val="00FC2E35"/>
    <w:rsid w:val="00FC2E57"/>
    <w:rsid w:val="00FC3395"/>
    <w:rsid w:val="00FC377C"/>
    <w:rsid w:val="00FC408B"/>
    <w:rsid w:val="00FC414F"/>
    <w:rsid w:val="00FC5137"/>
    <w:rsid w:val="00FC5149"/>
    <w:rsid w:val="00FC5378"/>
    <w:rsid w:val="00FC581D"/>
    <w:rsid w:val="00FC58E0"/>
    <w:rsid w:val="00FC60D0"/>
    <w:rsid w:val="00FC64ED"/>
    <w:rsid w:val="00FC65D7"/>
    <w:rsid w:val="00FC69CE"/>
    <w:rsid w:val="00FC6CB6"/>
    <w:rsid w:val="00FC6CCD"/>
    <w:rsid w:val="00FC713C"/>
    <w:rsid w:val="00FC75E7"/>
    <w:rsid w:val="00FC77C3"/>
    <w:rsid w:val="00FD00DB"/>
    <w:rsid w:val="00FD01D8"/>
    <w:rsid w:val="00FD0D4F"/>
    <w:rsid w:val="00FD0DB3"/>
    <w:rsid w:val="00FD129A"/>
    <w:rsid w:val="00FD1D60"/>
    <w:rsid w:val="00FD1F5B"/>
    <w:rsid w:val="00FD2148"/>
    <w:rsid w:val="00FD24CE"/>
    <w:rsid w:val="00FD2BB5"/>
    <w:rsid w:val="00FD2BDB"/>
    <w:rsid w:val="00FD33BD"/>
    <w:rsid w:val="00FD380F"/>
    <w:rsid w:val="00FD3AE9"/>
    <w:rsid w:val="00FD3B88"/>
    <w:rsid w:val="00FD3C4C"/>
    <w:rsid w:val="00FD3EE7"/>
    <w:rsid w:val="00FD41F2"/>
    <w:rsid w:val="00FD4A62"/>
    <w:rsid w:val="00FD5108"/>
    <w:rsid w:val="00FD543A"/>
    <w:rsid w:val="00FD54F5"/>
    <w:rsid w:val="00FD5949"/>
    <w:rsid w:val="00FD660D"/>
    <w:rsid w:val="00FD6A87"/>
    <w:rsid w:val="00FD7011"/>
    <w:rsid w:val="00FD7571"/>
    <w:rsid w:val="00FE034C"/>
    <w:rsid w:val="00FE0464"/>
    <w:rsid w:val="00FE0603"/>
    <w:rsid w:val="00FE0CFE"/>
    <w:rsid w:val="00FE11B9"/>
    <w:rsid w:val="00FE1368"/>
    <w:rsid w:val="00FE137C"/>
    <w:rsid w:val="00FE1930"/>
    <w:rsid w:val="00FE1DDC"/>
    <w:rsid w:val="00FE201A"/>
    <w:rsid w:val="00FE20B4"/>
    <w:rsid w:val="00FE221B"/>
    <w:rsid w:val="00FE2328"/>
    <w:rsid w:val="00FE2860"/>
    <w:rsid w:val="00FE2AC3"/>
    <w:rsid w:val="00FE2C11"/>
    <w:rsid w:val="00FE2F1D"/>
    <w:rsid w:val="00FE30A9"/>
    <w:rsid w:val="00FE3289"/>
    <w:rsid w:val="00FE3926"/>
    <w:rsid w:val="00FE3930"/>
    <w:rsid w:val="00FE3A61"/>
    <w:rsid w:val="00FE44E3"/>
    <w:rsid w:val="00FE4590"/>
    <w:rsid w:val="00FE4943"/>
    <w:rsid w:val="00FE4BD4"/>
    <w:rsid w:val="00FE4F3B"/>
    <w:rsid w:val="00FE533E"/>
    <w:rsid w:val="00FE543B"/>
    <w:rsid w:val="00FE5795"/>
    <w:rsid w:val="00FE5F0A"/>
    <w:rsid w:val="00FE6B1D"/>
    <w:rsid w:val="00FE6F7D"/>
    <w:rsid w:val="00FE717C"/>
    <w:rsid w:val="00FE751F"/>
    <w:rsid w:val="00FE7AC3"/>
    <w:rsid w:val="00FE7DB2"/>
    <w:rsid w:val="00FE7F1B"/>
    <w:rsid w:val="00FF02A2"/>
    <w:rsid w:val="00FF0585"/>
    <w:rsid w:val="00FF062B"/>
    <w:rsid w:val="00FF070D"/>
    <w:rsid w:val="00FF0895"/>
    <w:rsid w:val="00FF08A7"/>
    <w:rsid w:val="00FF2644"/>
    <w:rsid w:val="00FF283E"/>
    <w:rsid w:val="00FF289F"/>
    <w:rsid w:val="00FF2BA4"/>
    <w:rsid w:val="00FF2D98"/>
    <w:rsid w:val="00FF32B4"/>
    <w:rsid w:val="00FF36C5"/>
    <w:rsid w:val="00FF3D9F"/>
    <w:rsid w:val="00FF40E0"/>
    <w:rsid w:val="00FF4329"/>
    <w:rsid w:val="00FF43D4"/>
    <w:rsid w:val="00FF4645"/>
    <w:rsid w:val="00FF476D"/>
    <w:rsid w:val="00FF525B"/>
    <w:rsid w:val="00FF5498"/>
    <w:rsid w:val="00FF5518"/>
    <w:rsid w:val="00FF5877"/>
    <w:rsid w:val="00FF5E67"/>
    <w:rsid w:val="00FF616F"/>
    <w:rsid w:val="00FF6340"/>
    <w:rsid w:val="00FF6690"/>
    <w:rsid w:val="00FF6BFC"/>
    <w:rsid w:val="00FF755B"/>
    <w:rsid w:val="00FF7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0E07F"/>
  <w15:chartTrackingRefBased/>
  <w15:docId w15:val="{D9667D39-D17A-4365-B55A-D8F7F75C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5CA"/>
    <w:rPr>
      <w:rFonts w:ascii="Times New Roman" w:eastAsia="Times New Roman" w:hAnsi="Times New Roman" w:cs="Times New Roman"/>
      <w:color w:val="000000"/>
      <w:sz w:val="28"/>
      <w:szCs w:val="28"/>
      <w:lang w:val="vi-VN" w:eastAsia="vi-VN"/>
    </w:rPr>
  </w:style>
  <w:style w:type="paragraph" w:styleId="Heading1">
    <w:name w:val="heading 1"/>
    <w:basedOn w:val="Normal"/>
    <w:next w:val="Normal"/>
    <w:link w:val="Heading1Char"/>
    <w:autoRedefine/>
    <w:uiPriority w:val="9"/>
    <w:qFormat/>
    <w:rsid w:val="0006338F"/>
    <w:pPr>
      <w:keepNext/>
      <w:keepLines/>
      <w:numPr>
        <w:numId w:val="6"/>
      </w:numPr>
      <w:spacing w:line="340" w:lineRule="exact"/>
      <w:ind w:left="0" w:hanging="7"/>
      <w:jc w:val="center"/>
      <w:outlineLvl w:val="0"/>
    </w:pPr>
    <w:rPr>
      <w:rFonts w:eastAsia="Calibri" w:cstheme="majorBidi"/>
      <w:b/>
      <w:color w:val="000000" w:themeColor="text1"/>
      <w:sz w:val="22"/>
      <w:szCs w:val="22"/>
    </w:rPr>
  </w:style>
  <w:style w:type="paragraph" w:styleId="Heading2">
    <w:name w:val="heading 2"/>
    <w:basedOn w:val="Normal"/>
    <w:link w:val="Heading2Char"/>
    <w:autoRedefine/>
    <w:uiPriority w:val="9"/>
    <w:qFormat/>
    <w:rsid w:val="0006338F"/>
    <w:pPr>
      <w:keepNext/>
      <w:numPr>
        <w:ilvl w:val="1"/>
        <w:numId w:val="6"/>
      </w:numPr>
      <w:spacing w:line="340" w:lineRule="exact"/>
      <w:outlineLvl w:val="1"/>
    </w:pPr>
    <w:rPr>
      <w:rFonts w:eastAsiaTheme="majorEastAsia"/>
      <w:b/>
      <w:color w:val="auto"/>
      <w:sz w:val="22"/>
      <w:szCs w:val="22"/>
    </w:rPr>
  </w:style>
  <w:style w:type="paragraph" w:styleId="Heading3">
    <w:name w:val="heading 3"/>
    <w:basedOn w:val="Normal"/>
    <w:link w:val="Heading3Char"/>
    <w:autoRedefine/>
    <w:uiPriority w:val="9"/>
    <w:unhideWhenUsed/>
    <w:qFormat/>
    <w:rsid w:val="00472C10"/>
    <w:pPr>
      <w:keepLines/>
      <w:numPr>
        <w:ilvl w:val="2"/>
        <w:numId w:val="6"/>
      </w:numPr>
      <w:tabs>
        <w:tab w:val="left" w:pos="284"/>
      </w:tabs>
      <w:spacing w:line="340" w:lineRule="exact"/>
      <w:outlineLvl w:val="2"/>
    </w:pPr>
    <w:rPr>
      <w:rFonts w:eastAsiaTheme="majorEastAsia"/>
      <w:b/>
      <w:bCs/>
      <w:i/>
      <w:color w:val="auto"/>
      <w:sz w:val="22"/>
      <w:szCs w:val="22"/>
      <w:lang w:val="en-US" w:eastAsia="en-US"/>
    </w:rPr>
  </w:style>
  <w:style w:type="paragraph" w:styleId="Heading4">
    <w:name w:val="heading 4"/>
    <w:basedOn w:val="Normal"/>
    <w:link w:val="Heading4Char"/>
    <w:uiPriority w:val="9"/>
    <w:unhideWhenUsed/>
    <w:qFormat/>
    <w:rsid w:val="00C27C2C"/>
    <w:pPr>
      <w:keepNext/>
      <w:keepLines/>
      <w:numPr>
        <w:ilvl w:val="3"/>
        <w:numId w:val="6"/>
      </w:numPr>
      <w:jc w:val="left"/>
      <w:outlineLvl w:val="3"/>
    </w:pPr>
    <w:rPr>
      <w:rFonts w:eastAsiaTheme="majorEastAsia" w:cstheme="majorBidi"/>
      <w:bCs/>
      <w:noProof/>
      <w:color w:val="auto"/>
      <w:sz w:val="22"/>
      <w:lang w:val="en-US"/>
    </w:rPr>
  </w:style>
  <w:style w:type="paragraph" w:styleId="Heading5">
    <w:name w:val="heading 5"/>
    <w:basedOn w:val="a4"/>
    <w:next w:val="Normal"/>
    <w:link w:val="Heading5Char"/>
    <w:uiPriority w:val="9"/>
    <w:unhideWhenUsed/>
    <w:qFormat/>
    <w:rsid w:val="005004B0"/>
    <w:pPr>
      <w:keepNext/>
      <w:keepLines/>
      <w:numPr>
        <w:ilvl w:val="4"/>
        <w:numId w:val="3"/>
      </w:numPr>
      <w:spacing w:before="40"/>
      <w:outlineLvl w:val="4"/>
    </w:pPr>
    <w:rPr>
      <w:rFonts w:eastAsiaTheme="majorEastAsia" w:cstheme="majorBidi"/>
      <w:b w:val="0"/>
      <w:bCs w:val="0"/>
      <w:i w:val="0"/>
      <w:iCs/>
    </w:rPr>
  </w:style>
  <w:style w:type="paragraph" w:styleId="Heading6">
    <w:name w:val="heading 6"/>
    <w:basedOn w:val="Normal"/>
    <w:next w:val="Normal"/>
    <w:link w:val="Heading6Char"/>
    <w:uiPriority w:val="9"/>
    <w:unhideWhenUsed/>
    <w:qFormat/>
    <w:rsid w:val="005004B0"/>
    <w:pPr>
      <w:keepNext/>
      <w:keepLines/>
      <w:numPr>
        <w:ilvl w:val="5"/>
        <w:numId w:val="3"/>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46169"/>
    <w:pPr>
      <w:keepNext/>
      <w:keepLines/>
      <w:numPr>
        <w:ilvl w:val="6"/>
        <w:numId w:val="3"/>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D46169"/>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46169"/>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338F"/>
    <w:rPr>
      <w:rFonts w:ascii="Times New Roman" w:eastAsia="Calibri" w:hAnsi="Times New Roman" w:cstheme="majorBidi"/>
      <w:b/>
      <w:color w:val="000000" w:themeColor="text1"/>
      <w:lang w:val="vi-VN" w:eastAsia="vi-VN"/>
    </w:rPr>
  </w:style>
  <w:style w:type="character" w:customStyle="1" w:styleId="Heading2Char">
    <w:name w:val="Heading 2 Char"/>
    <w:basedOn w:val="DefaultParagraphFont"/>
    <w:link w:val="Heading2"/>
    <w:uiPriority w:val="9"/>
    <w:rsid w:val="0006338F"/>
    <w:rPr>
      <w:rFonts w:ascii="Times New Roman" w:eastAsiaTheme="majorEastAsia" w:hAnsi="Times New Roman" w:cs="Times New Roman"/>
      <w:b/>
      <w:lang w:val="vi-VN" w:eastAsia="vi-VN"/>
    </w:rPr>
  </w:style>
  <w:style w:type="character" w:customStyle="1" w:styleId="Heading3Char">
    <w:name w:val="Heading 3 Char"/>
    <w:basedOn w:val="DefaultParagraphFont"/>
    <w:link w:val="Heading3"/>
    <w:uiPriority w:val="9"/>
    <w:rsid w:val="00472C10"/>
    <w:rPr>
      <w:rFonts w:ascii="Times New Roman" w:eastAsiaTheme="majorEastAsia" w:hAnsi="Times New Roman" w:cs="Times New Roman"/>
      <w:b/>
      <w:bCs/>
      <w:i/>
    </w:rPr>
  </w:style>
  <w:style w:type="paragraph" w:styleId="ListParagraph">
    <w:name w:val="List Paragraph"/>
    <w:basedOn w:val="Normal"/>
    <w:link w:val="ListParagraphChar"/>
    <w:uiPriority w:val="34"/>
    <w:qFormat/>
    <w:rsid w:val="0005075B"/>
    <w:pPr>
      <w:ind w:left="720"/>
      <w:contextualSpacing/>
    </w:pPr>
  </w:style>
  <w:style w:type="character" w:customStyle="1" w:styleId="jlqj4b">
    <w:name w:val="jlqj4b"/>
    <w:basedOn w:val="DefaultParagraphFont"/>
    <w:rsid w:val="0005075B"/>
  </w:style>
  <w:style w:type="character" w:customStyle="1" w:styleId="fontstyle01">
    <w:name w:val="fontstyle01"/>
    <w:basedOn w:val="DefaultParagraphFont"/>
    <w:rsid w:val="0005075B"/>
    <w:rPr>
      <w:rFonts w:ascii="Arial" w:hAnsi="Arial" w:cs="Arial" w:hint="default"/>
      <w:b w:val="0"/>
      <w:bCs w:val="0"/>
      <w:i w:val="0"/>
      <w:iCs w:val="0"/>
      <w:color w:val="000000"/>
      <w:sz w:val="24"/>
      <w:szCs w:val="24"/>
    </w:rPr>
  </w:style>
  <w:style w:type="character" w:customStyle="1" w:styleId="fontstyle21">
    <w:name w:val="fontstyle21"/>
    <w:basedOn w:val="DefaultParagraphFont"/>
    <w:rsid w:val="0005075B"/>
    <w:rPr>
      <w:rFonts w:ascii="Arial" w:hAnsi="Arial" w:cs="Arial" w:hint="default"/>
      <w:b w:val="0"/>
      <w:bCs w:val="0"/>
      <w:i/>
      <w:iCs/>
      <w:color w:val="000000"/>
      <w:sz w:val="24"/>
      <w:szCs w:val="24"/>
    </w:rPr>
  </w:style>
  <w:style w:type="paragraph" w:customStyle="1" w:styleId="EndNoteBibliographyTitle">
    <w:name w:val="EndNote Bibliography Title"/>
    <w:basedOn w:val="Normal"/>
    <w:link w:val="EndNoteBibliographyTitleChar"/>
    <w:rsid w:val="0005075B"/>
    <w:pPr>
      <w:jc w:val="center"/>
    </w:pPr>
    <w:rPr>
      <w:noProof/>
    </w:rPr>
  </w:style>
  <w:style w:type="character" w:customStyle="1" w:styleId="EndNoteBibliographyTitleChar">
    <w:name w:val="EndNote Bibliography Title Char"/>
    <w:basedOn w:val="DefaultParagraphFont"/>
    <w:link w:val="EndNoteBibliographyTitle"/>
    <w:rsid w:val="0005075B"/>
    <w:rPr>
      <w:rFonts w:ascii="Times New Roman" w:eastAsia="Times New Roman" w:hAnsi="Times New Roman" w:cs="Times New Roman"/>
      <w:noProof/>
      <w:color w:val="000000"/>
      <w:sz w:val="28"/>
      <w:szCs w:val="28"/>
      <w:lang w:val="vi-VN" w:eastAsia="vi-VN"/>
    </w:rPr>
  </w:style>
  <w:style w:type="paragraph" w:customStyle="1" w:styleId="EndNoteBibliography">
    <w:name w:val="EndNote Bibliography"/>
    <w:basedOn w:val="Normal"/>
    <w:link w:val="EndNoteBibliographyChar"/>
    <w:rsid w:val="0005075B"/>
    <w:pPr>
      <w:spacing w:line="240" w:lineRule="auto"/>
      <w:jc w:val="center"/>
    </w:pPr>
    <w:rPr>
      <w:noProof/>
    </w:rPr>
  </w:style>
  <w:style w:type="character" w:customStyle="1" w:styleId="EndNoteBibliographyChar">
    <w:name w:val="EndNote Bibliography Char"/>
    <w:basedOn w:val="DefaultParagraphFont"/>
    <w:link w:val="EndNoteBibliography"/>
    <w:rsid w:val="0005075B"/>
    <w:rPr>
      <w:rFonts w:ascii="Times New Roman" w:eastAsia="Times New Roman" w:hAnsi="Times New Roman" w:cs="Times New Roman"/>
      <w:noProof/>
      <w:color w:val="000000"/>
      <w:sz w:val="28"/>
      <w:szCs w:val="28"/>
      <w:lang w:val="vi-VN" w:eastAsia="vi-VN"/>
    </w:rPr>
  </w:style>
  <w:style w:type="character" w:styleId="Hyperlink">
    <w:name w:val="Hyperlink"/>
    <w:basedOn w:val="DefaultParagraphFont"/>
    <w:uiPriority w:val="99"/>
    <w:unhideWhenUsed/>
    <w:rsid w:val="0005075B"/>
    <w:rPr>
      <w:color w:val="0563C1" w:themeColor="hyperlink"/>
      <w:u w:val="single"/>
    </w:rPr>
  </w:style>
  <w:style w:type="paragraph" w:styleId="Header">
    <w:name w:val="header"/>
    <w:basedOn w:val="Normal"/>
    <w:link w:val="HeaderChar"/>
    <w:uiPriority w:val="99"/>
    <w:unhideWhenUsed/>
    <w:rsid w:val="0005075B"/>
    <w:pPr>
      <w:tabs>
        <w:tab w:val="center" w:pos="4513"/>
        <w:tab w:val="right" w:pos="9026"/>
      </w:tabs>
    </w:pPr>
  </w:style>
  <w:style w:type="character" w:customStyle="1" w:styleId="HeaderChar">
    <w:name w:val="Header Char"/>
    <w:basedOn w:val="DefaultParagraphFont"/>
    <w:link w:val="Header"/>
    <w:uiPriority w:val="99"/>
    <w:rsid w:val="0005075B"/>
    <w:rPr>
      <w:rFonts w:ascii=".VnTime" w:eastAsia="Times New Roman" w:hAnsi=".VnTime" w:cs="Times New Roman"/>
      <w:sz w:val="28"/>
      <w:szCs w:val="28"/>
    </w:rPr>
  </w:style>
  <w:style w:type="paragraph" w:styleId="Footer">
    <w:name w:val="footer"/>
    <w:basedOn w:val="Normal"/>
    <w:link w:val="FooterChar"/>
    <w:uiPriority w:val="99"/>
    <w:unhideWhenUsed/>
    <w:rsid w:val="0005075B"/>
    <w:pPr>
      <w:tabs>
        <w:tab w:val="center" w:pos="4513"/>
        <w:tab w:val="right" w:pos="9026"/>
      </w:tabs>
    </w:pPr>
  </w:style>
  <w:style w:type="character" w:customStyle="1" w:styleId="FooterChar">
    <w:name w:val="Footer Char"/>
    <w:basedOn w:val="DefaultParagraphFont"/>
    <w:link w:val="Footer"/>
    <w:uiPriority w:val="99"/>
    <w:rsid w:val="0005075B"/>
    <w:rPr>
      <w:rFonts w:ascii=".VnTime" w:eastAsia="Times New Roman" w:hAnsi=".VnTime" w:cs="Times New Roman"/>
      <w:sz w:val="28"/>
      <w:szCs w:val="28"/>
    </w:rPr>
  </w:style>
  <w:style w:type="paragraph" w:styleId="BodyText">
    <w:name w:val="Body Text"/>
    <w:basedOn w:val="Normal"/>
    <w:link w:val="BodyTextChar"/>
    <w:rsid w:val="0005075B"/>
    <w:rPr>
      <w:szCs w:val="20"/>
    </w:rPr>
  </w:style>
  <w:style w:type="character" w:customStyle="1" w:styleId="BodyTextChar">
    <w:name w:val="Body Text Char"/>
    <w:basedOn w:val="DefaultParagraphFont"/>
    <w:link w:val="BodyText"/>
    <w:rsid w:val="0005075B"/>
    <w:rPr>
      <w:rFonts w:ascii=".VnTime" w:eastAsia="Times New Roman" w:hAnsi=".VnTime" w:cs="Times New Roman"/>
      <w:sz w:val="28"/>
      <w:szCs w:val="20"/>
    </w:rPr>
  </w:style>
  <w:style w:type="character" w:styleId="LineNumber">
    <w:name w:val="line number"/>
    <w:basedOn w:val="DefaultParagraphFont"/>
    <w:uiPriority w:val="99"/>
    <w:semiHidden/>
    <w:unhideWhenUsed/>
    <w:rsid w:val="0005075B"/>
  </w:style>
  <w:style w:type="character" w:styleId="PlaceholderText">
    <w:name w:val="Placeholder Text"/>
    <w:basedOn w:val="DefaultParagraphFont"/>
    <w:uiPriority w:val="99"/>
    <w:semiHidden/>
    <w:rsid w:val="0005075B"/>
    <w:rPr>
      <w:color w:val="808080"/>
    </w:rPr>
  </w:style>
  <w:style w:type="paragraph" w:styleId="BalloonText">
    <w:name w:val="Balloon Text"/>
    <w:basedOn w:val="Normal"/>
    <w:link w:val="BalloonTextChar"/>
    <w:uiPriority w:val="99"/>
    <w:semiHidden/>
    <w:unhideWhenUsed/>
    <w:rsid w:val="000507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075B"/>
    <w:rPr>
      <w:rFonts w:ascii="Segoe UI" w:eastAsia="Times New Roman" w:hAnsi="Segoe UI" w:cs="Segoe UI"/>
      <w:sz w:val="18"/>
      <w:szCs w:val="18"/>
    </w:rPr>
  </w:style>
  <w:style w:type="paragraph" w:customStyle="1" w:styleId="a1">
    <w:name w:val="a1"/>
    <w:link w:val="a1Char"/>
    <w:autoRedefine/>
    <w:rsid w:val="009B59E5"/>
    <w:pPr>
      <w:tabs>
        <w:tab w:val="left" w:pos="426"/>
        <w:tab w:val="left" w:pos="567"/>
      </w:tabs>
    </w:pPr>
    <w:rPr>
      <w:rFonts w:ascii="Times New Roman" w:eastAsia="Calibri" w:hAnsi="Times New Roman" w:cs="Times New Roman"/>
      <w:bCs/>
      <w:spacing w:val="-2"/>
      <w:sz w:val="28"/>
      <w:szCs w:val="28"/>
    </w:rPr>
  </w:style>
  <w:style w:type="paragraph" w:customStyle="1" w:styleId="a">
    <w:name w:val="a"/>
    <w:basedOn w:val="ListParagraph"/>
    <w:link w:val="aChar"/>
    <w:rsid w:val="001B278E"/>
    <w:pPr>
      <w:ind w:left="0"/>
      <w:contextualSpacing w:val="0"/>
    </w:pPr>
    <w:rPr>
      <w:b/>
    </w:rPr>
  </w:style>
  <w:style w:type="character" w:customStyle="1" w:styleId="a1Char">
    <w:name w:val="a1 Char"/>
    <w:basedOn w:val="DefaultParagraphFont"/>
    <w:link w:val="a1"/>
    <w:rsid w:val="009B59E5"/>
    <w:rPr>
      <w:rFonts w:ascii="Times New Roman" w:eastAsia="Calibri" w:hAnsi="Times New Roman" w:cs="Times New Roman"/>
      <w:bCs/>
      <w:spacing w:val="-2"/>
      <w:sz w:val="28"/>
      <w:szCs w:val="28"/>
    </w:rPr>
  </w:style>
  <w:style w:type="table" w:styleId="TableGrid">
    <w:name w:val="Table Grid"/>
    <w:basedOn w:val="TableNormal"/>
    <w:uiPriority w:val="59"/>
    <w:rsid w:val="0005075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05075B"/>
    <w:rPr>
      <w:rFonts w:ascii=".VnTime" w:eastAsia="Times New Roman" w:hAnsi=".VnTime" w:cs="Times New Roman"/>
      <w:sz w:val="28"/>
      <w:szCs w:val="28"/>
    </w:rPr>
  </w:style>
  <w:style w:type="character" w:customStyle="1" w:styleId="aChar">
    <w:name w:val="a Char"/>
    <w:basedOn w:val="ListParagraphChar"/>
    <w:link w:val="a"/>
    <w:rsid w:val="001B278E"/>
    <w:rPr>
      <w:rFonts w:ascii="Times New Roman" w:eastAsia="Times New Roman" w:hAnsi="Times New Roman" w:cs="Times New Roman"/>
      <w:b/>
      <w:sz w:val="28"/>
      <w:szCs w:val="28"/>
    </w:rPr>
  </w:style>
  <w:style w:type="paragraph" w:customStyle="1" w:styleId="a2">
    <w:name w:val="a2"/>
    <w:basedOn w:val="Normal"/>
    <w:link w:val="a2Char"/>
    <w:qFormat/>
    <w:rsid w:val="00AD1846"/>
    <w:rPr>
      <w:rFonts w:eastAsia="Calibri"/>
      <w:b/>
      <w:color w:val="auto"/>
    </w:rPr>
  </w:style>
  <w:style w:type="paragraph" w:customStyle="1" w:styleId="a3">
    <w:name w:val="a3"/>
    <w:basedOn w:val="ListParagraph"/>
    <w:link w:val="a3Char"/>
    <w:rsid w:val="00EA71F9"/>
    <w:pPr>
      <w:tabs>
        <w:tab w:val="left" w:pos="851"/>
      </w:tabs>
      <w:ind w:left="0"/>
    </w:pPr>
    <w:rPr>
      <w:rFonts w:eastAsia="Calibri"/>
      <w:b/>
      <w:bCs/>
      <w:i/>
    </w:rPr>
  </w:style>
  <w:style w:type="character" w:customStyle="1" w:styleId="a2Char">
    <w:name w:val="a2 Char"/>
    <w:basedOn w:val="DefaultParagraphFont"/>
    <w:link w:val="a2"/>
    <w:rsid w:val="00AD1846"/>
    <w:rPr>
      <w:rFonts w:ascii="Times New Roman" w:eastAsia="Calibri" w:hAnsi="Times New Roman" w:cs="Times New Roman"/>
      <w:b/>
      <w:sz w:val="28"/>
      <w:szCs w:val="28"/>
      <w:lang w:val="vi-VN" w:eastAsia="vi-VN"/>
    </w:rPr>
  </w:style>
  <w:style w:type="paragraph" w:styleId="TOC3">
    <w:name w:val="toc 3"/>
    <w:basedOn w:val="Normal"/>
    <w:next w:val="Normal"/>
    <w:autoRedefine/>
    <w:uiPriority w:val="39"/>
    <w:unhideWhenUsed/>
    <w:rsid w:val="00E85BAF"/>
    <w:pPr>
      <w:tabs>
        <w:tab w:val="right" w:leader="dot" w:pos="9062"/>
      </w:tabs>
      <w:ind w:left="280"/>
    </w:pPr>
    <w:rPr>
      <w:rFonts w:asciiTheme="minorHAnsi" w:hAnsiTheme="minorHAnsi" w:cstheme="minorHAnsi"/>
      <w:sz w:val="20"/>
      <w:szCs w:val="20"/>
    </w:rPr>
  </w:style>
  <w:style w:type="character" w:customStyle="1" w:styleId="a3Char">
    <w:name w:val="a3 Char"/>
    <w:basedOn w:val="DefaultParagraphFont"/>
    <w:link w:val="a3"/>
    <w:rsid w:val="00EA71F9"/>
    <w:rPr>
      <w:rFonts w:ascii="Times New Roman" w:eastAsia="Calibri" w:hAnsi="Times New Roman" w:cs="Times New Roman"/>
      <w:b/>
      <w:bCs/>
      <w:i/>
      <w:color w:val="000000"/>
      <w:sz w:val="28"/>
      <w:szCs w:val="28"/>
      <w:lang w:val="vi-VN" w:eastAsia="vi-VN"/>
    </w:rPr>
  </w:style>
  <w:style w:type="paragraph" w:styleId="TOC1">
    <w:name w:val="toc 1"/>
    <w:basedOn w:val="Normal"/>
    <w:next w:val="Normal"/>
    <w:autoRedefine/>
    <w:uiPriority w:val="39"/>
    <w:unhideWhenUsed/>
    <w:rsid w:val="00E85BAF"/>
    <w:pPr>
      <w:tabs>
        <w:tab w:val="left" w:pos="1400"/>
        <w:tab w:val="right" w:leader="dot" w:pos="9062"/>
      </w:tabs>
      <w:jc w:val="left"/>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05075B"/>
    <w:pPr>
      <w:spacing w:before="240"/>
      <w:jc w:val="left"/>
    </w:pPr>
    <w:rPr>
      <w:rFonts w:asciiTheme="minorHAnsi" w:hAnsiTheme="minorHAnsi" w:cstheme="minorHAnsi"/>
      <w:b/>
      <w:bCs/>
      <w:sz w:val="20"/>
      <w:szCs w:val="20"/>
    </w:rPr>
  </w:style>
  <w:style w:type="paragraph" w:styleId="TOC4">
    <w:name w:val="toc 4"/>
    <w:basedOn w:val="Normal"/>
    <w:next w:val="Normal"/>
    <w:autoRedefine/>
    <w:uiPriority w:val="39"/>
    <w:unhideWhenUsed/>
    <w:rsid w:val="0005075B"/>
    <w:pPr>
      <w:ind w:left="560"/>
      <w:jc w:val="left"/>
    </w:pPr>
    <w:rPr>
      <w:rFonts w:asciiTheme="minorHAnsi" w:hAnsiTheme="minorHAnsi" w:cstheme="minorHAnsi"/>
      <w:sz w:val="20"/>
      <w:szCs w:val="20"/>
    </w:rPr>
  </w:style>
  <w:style w:type="paragraph" w:styleId="TOC5">
    <w:name w:val="toc 5"/>
    <w:basedOn w:val="Normal"/>
    <w:next w:val="Normal"/>
    <w:autoRedefine/>
    <w:uiPriority w:val="39"/>
    <w:unhideWhenUsed/>
    <w:rsid w:val="0005075B"/>
    <w:pPr>
      <w:ind w:left="840"/>
      <w:jc w:val="left"/>
    </w:pPr>
    <w:rPr>
      <w:rFonts w:asciiTheme="minorHAnsi" w:hAnsiTheme="minorHAnsi" w:cstheme="minorHAnsi"/>
      <w:sz w:val="20"/>
      <w:szCs w:val="20"/>
    </w:rPr>
  </w:style>
  <w:style w:type="paragraph" w:styleId="TOC6">
    <w:name w:val="toc 6"/>
    <w:basedOn w:val="Normal"/>
    <w:next w:val="Normal"/>
    <w:autoRedefine/>
    <w:uiPriority w:val="39"/>
    <w:unhideWhenUsed/>
    <w:rsid w:val="0005075B"/>
    <w:pPr>
      <w:ind w:left="1120"/>
      <w:jc w:val="left"/>
    </w:pPr>
    <w:rPr>
      <w:rFonts w:asciiTheme="minorHAnsi" w:hAnsiTheme="minorHAnsi" w:cstheme="minorHAnsi"/>
      <w:sz w:val="20"/>
      <w:szCs w:val="20"/>
    </w:rPr>
  </w:style>
  <w:style w:type="paragraph" w:styleId="TOC7">
    <w:name w:val="toc 7"/>
    <w:basedOn w:val="Normal"/>
    <w:next w:val="Normal"/>
    <w:autoRedefine/>
    <w:uiPriority w:val="39"/>
    <w:unhideWhenUsed/>
    <w:rsid w:val="0005075B"/>
    <w:pPr>
      <w:ind w:left="1400"/>
      <w:jc w:val="left"/>
    </w:pPr>
    <w:rPr>
      <w:rFonts w:asciiTheme="minorHAnsi" w:hAnsiTheme="minorHAnsi" w:cstheme="minorHAnsi"/>
      <w:sz w:val="20"/>
      <w:szCs w:val="20"/>
    </w:rPr>
  </w:style>
  <w:style w:type="paragraph" w:styleId="TOC8">
    <w:name w:val="toc 8"/>
    <w:basedOn w:val="Normal"/>
    <w:next w:val="Normal"/>
    <w:autoRedefine/>
    <w:uiPriority w:val="39"/>
    <w:unhideWhenUsed/>
    <w:rsid w:val="0005075B"/>
    <w:pPr>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rsid w:val="0005075B"/>
    <w:pPr>
      <w:ind w:left="1960"/>
      <w:jc w:val="left"/>
    </w:pPr>
    <w:rPr>
      <w:rFonts w:asciiTheme="minorHAnsi" w:hAnsiTheme="minorHAnsi" w:cstheme="minorHAnsi"/>
      <w:sz w:val="20"/>
      <w:szCs w:val="20"/>
    </w:rPr>
  </w:style>
  <w:style w:type="paragraph" w:customStyle="1" w:styleId="Anh">
    <w:name w:val="Anh"/>
    <w:basedOn w:val="Normal"/>
    <w:link w:val="AnhChar"/>
    <w:qFormat/>
    <w:rsid w:val="0005075B"/>
    <w:pPr>
      <w:tabs>
        <w:tab w:val="left" w:pos="851"/>
      </w:tabs>
      <w:jc w:val="center"/>
    </w:pPr>
    <w:rPr>
      <w:b/>
      <w:i/>
    </w:rPr>
  </w:style>
  <w:style w:type="paragraph" w:customStyle="1" w:styleId="vt">
    <w:name w:val="vt"/>
    <w:basedOn w:val="Normal"/>
    <w:link w:val="vtChar"/>
    <w:qFormat/>
    <w:rsid w:val="0005075B"/>
    <w:pPr>
      <w:tabs>
        <w:tab w:val="left" w:pos="851"/>
      </w:tabs>
    </w:pPr>
  </w:style>
  <w:style w:type="character" w:customStyle="1" w:styleId="AnhChar">
    <w:name w:val="Anh Char"/>
    <w:basedOn w:val="DefaultParagraphFont"/>
    <w:link w:val="Anh"/>
    <w:rsid w:val="0005075B"/>
    <w:rPr>
      <w:rFonts w:ascii="Times New Roman" w:eastAsia="Times New Roman" w:hAnsi="Times New Roman" w:cs="Times New Roman"/>
      <w:b/>
      <w:i/>
      <w:sz w:val="28"/>
      <w:szCs w:val="28"/>
    </w:rPr>
  </w:style>
  <w:style w:type="character" w:customStyle="1" w:styleId="vtChar">
    <w:name w:val="vt Char"/>
    <w:basedOn w:val="DefaultParagraphFont"/>
    <w:link w:val="vt"/>
    <w:rsid w:val="0005075B"/>
    <w:rPr>
      <w:rFonts w:ascii="Times New Roman" w:eastAsia="Times New Roman" w:hAnsi="Times New Roman" w:cs="Times New Roman"/>
      <w:sz w:val="28"/>
      <w:szCs w:val="28"/>
    </w:rPr>
  </w:style>
  <w:style w:type="paragraph" w:styleId="TOCHeading">
    <w:name w:val="TOC Heading"/>
    <w:basedOn w:val="Heading1"/>
    <w:next w:val="Normal"/>
    <w:uiPriority w:val="39"/>
    <w:unhideWhenUsed/>
    <w:qFormat/>
    <w:rsid w:val="0005075B"/>
    <w:pPr>
      <w:spacing w:line="259" w:lineRule="auto"/>
      <w:outlineLvl w:val="9"/>
    </w:pPr>
  </w:style>
  <w:style w:type="paragraph" w:customStyle="1" w:styleId="bng">
    <w:name w:val="bảng"/>
    <w:basedOn w:val="Normal"/>
    <w:link w:val="bngChar"/>
    <w:qFormat/>
    <w:rsid w:val="00D0480A"/>
    <w:pPr>
      <w:spacing w:line="240" w:lineRule="auto"/>
      <w:jc w:val="left"/>
    </w:pPr>
    <w:rPr>
      <w:b/>
      <w:bCs/>
      <w:iCs/>
      <w:sz w:val="26"/>
      <w:szCs w:val="26"/>
    </w:rPr>
  </w:style>
  <w:style w:type="paragraph" w:customStyle="1" w:styleId="1hnh">
    <w:name w:val="1hình"/>
    <w:basedOn w:val="Normal"/>
    <w:link w:val="1hnhChar"/>
    <w:qFormat/>
    <w:rsid w:val="00DB56BC"/>
    <w:pPr>
      <w:jc w:val="center"/>
    </w:pPr>
    <w:rPr>
      <w:bCs/>
      <w:iCs/>
      <w:color w:val="auto"/>
      <w:lang w:val="en-US"/>
    </w:rPr>
  </w:style>
  <w:style w:type="character" w:customStyle="1" w:styleId="bngChar">
    <w:name w:val="bảng Char"/>
    <w:basedOn w:val="DefaultParagraphFont"/>
    <w:link w:val="bng"/>
    <w:rsid w:val="00D0480A"/>
    <w:rPr>
      <w:rFonts w:ascii="Times New Roman" w:eastAsia="Times New Roman" w:hAnsi="Times New Roman" w:cs="Times New Roman"/>
      <w:b/>
      <w:bCs/>
      <w:iCs/>
      <w:color w:val="000000"/>
      <w:sz w:val="26"/>
      <w:szCs w:val="26"/>
      <w:lang w:val="vi-VN" w:eastAsia="vi-VN"/>
    </w:rPr>
  </w:style>
  <w:style w:type="character" w:customStyle="1" w:styleId="1hnhChar">
    <w:name w:val="1hình Char"/>
    <w:basedOn w:val="DefaultParagraphFont"/>
    <w:link w:val="1hnh"/>
    <w:rsid w:val="00DB56BC"/>
    <w:rPr>
      <w:rFonts w:ascii="Times New Roman" w:eastAsia="Times New Roman" w:hAnsi="Times New Roman" w:cs="Times New Roman"/>
      <w:bCs/>
      <w:iCs/>
      <w:sz w:val="28"/>
      <w:szCs w:val="28"/>
      <w:lang w:eastAsia="vi-VN"/>
    </w:rPr>
  </w:style>
  <w:style w:type="paragraph" w:customStyle="1" w:styleId="a4">
    <w:name w:val="a4"/>
    <w:basedOn w:val="Normal"/>
    <w:rsid w:val="000F24AE"/>
    <w:rPr>
      <w:b/>
      <w:bCs/>
      <w:i/>
      <w:color w:val="auto"/>
    </w:rPr>
  </w:style>
  <w:style w:type="character" w:styleId="UnresolvedMention">
    <w:name w:val="Unresolved Mention"/>
    <w:basedOn w:val="DefaultParagraphFont"/>
    <w:uiPriority w:val="99"/>
    <w:semiHidden/>
    <w:unhideWhenUsed/>
    <w:rsid w:val="00635D60"/>
    <w:rPr>
      <w:color w:val="605E5C"/>
      <w:shd w:val="clear" w:color="auto" w:fill="E1DFDD"/>
    </w:rPr>
  </w:style>
  <w:style w:type="paragraph" w:customStyle="1" w:styleId="nh">
    <w:name w:val="ảnh"/>
    <w:basedOn w:val="Heading3"/>
    <w:link w:val="nhChar"/>
    <w:qFormat/>
    <w:rsid w:val="00C51AC3"/>
    <w:pPr>
      <w:tabs>
        <w:tab w:val="left" w:pos="426"/>
      </w:tabs>
      <w:jc w:val="center"/>
    </w:pPr>
    <w:rPr>
      <w:b w:val="0"/>
      <w:bCs w:val="0"/>
      <w:i w:val="0"/>
      <w:iCs/>
    </w:rPr>
  </w:style>
  <w:style w:type="character" w:customStyle="1" w:styleId="nhChar">
    <w:name w:val="ảnh Char"/>
    <w:basedOn w:val="Heading3Char"/>
    <w:link w:val="nh"/>
    <w:rsid w:val="00C51AC3"/>
    <w:rPr>
      <w:rFonts w:ascii="Times New Roman" w:eastAsiaTheme="majorEastAsia" w:hAnsi="Times New Roman" w:cs="Times New Roman"/>
      <w:b w:val="0"/>
      <w:bCs w:val="0"/>
      <w:i w:val="0"/>
      <w:iCs/>
      <w:szCs w:val="28"/>
    </w:rPr>
  </w:style>
  <w:style w:type="table" w:styleId="PlainTable2">
    <w:name w:val="Plain Table 2"/>
    <w:basedOn w:val="TableNormal"/>
    <w:uiPriority w:val="42"/>
    <w:rsid w:val="000F24AE"/>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2E4420"/>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E4420"/>
    <w:pPr>
      <w:spacing w:line="240" w:lineRule="auto"/>
    </w:pPr>
  </w:style>
  <w:style w:type="paragraph" w:styleId="TableofFigures">
    <w:name w:val="table of figures"/>
    <w:basedOn w:val="Normal"/>
    <w:next w:val="Normal"/>
    <w:uiPriority w:val="99"/>
    <w:unhideWhenUsed/>
    <w:rsid w:val="00B32B3F"/>
    <w:pPr>
      <w:ind w:left="560" w:hanging="560"/>
      <w:jc w:val="left"/>
    </w:pPr>
    <w:rPr>
      <w:rFonts w:asciiTheme="minorHAnsi" w:hAnsiTheme="minorHAnsi" w:cstheme="minorHAnsi"/>
      <w:b/>
      <w:bCs/>
      <w:sz w:val="20"/>
      <w:szCs w:val="20"/>
    </w:rPr>
  </w:style>
  <w:style w:type="paragraph" w:customStyle="1" w:styleId="EndNoteCategoryHeading">
    <w:name w:val="EndNote Category Heading"/>
    <w:basedOn w:val="Normal"/>
    <w:link w:val="EndNoteCategoryHeadingChar"/>
    <w:rsid w:val="002E4420"/>
    <w:pPr>
      <w:spacing w:before="120" w:after="120" w:line="259" w:lineRule="auto"/>
      <w:jc w:val="left"/>
    </w:pPr>
    <w:rPr>
      <w:rFonts w:asciiTheme="minorHAnsi" w:eastAsiaTheme="minorHAnsi" w:hAnsiTheme="minorHAnsi" w:cstheme="minorBidi"/>
      <w:b/>
      <w:noProof/>
      <w:color w:val="auto"/>
      <w:sz w:val="22"/>
      <w:szCs w:val="22"/>
      <w:lang w:val="en-US" w:eastAsia="en-US"/>
    </w:rPr>
  </w:style>
  <w:style w:type="character" w:customStyle="1" w:styleId="EndNoteCategoryHeadingChar">
    <w:name w:val="EndNote Category Heading Char"/>
    <w:basedOn w:val="DefaultParagraphFont"/>
    <w:link w:val="EndNoteCategoryHeading"/>
    <w:rsid w:val="002E4420"/>
    <w:rPr>
      <w:b/>
      <w:noProof/>
    </w:rPr>
  </w:style>
  <w:style w:type="character" w:styleId="FollowedHyperlink">
    <w:name w:val="FollowedHyperlink"/>
    <w:basedOn w:val="DefaultParagraphFont"/>
    <w:uiPriority w:val="99"/>
    <w:semiHidden/>
    <w:unhideWhenUsed/>
    <w:rsid w:val="002E4420"/>
    <w:rPr>
      <w:color w:val="954F72" w:themeColor="followedHyperlink"/>
      <w:u w:val="single"/>
    </w:rPr>
  </w:style>
  <w:style w:type="paragraph" w:styleId="NormalWeb">
    <w:name w:val="Normal (Web)"/>
    <w:basedOn w:val="Normal"/>
    <w:link w:val="NormalWebChar"/>
    <w:uiPriority w:val="99"/>
    <w:unhideWhenUsed/>
    <w:rsid w:val="00E051C2"/>
    <w:pPr>
      <w:spacing w:before="100" w:beforeAutospacing="1" w:after="100" w:afterAutospacing="1" w:line="240" w:lineRule="auto"/>
      <w:jc w:val="left"/>
    </w:pPr>
    <w:rPr>
      <w:color w:val="auto"/>
      <w:sz w:val="24"/>
      <w:szCs w:val="24"/>
      <w:lang w:eastAsia="en-US"/>
    </w:rPr>
  </w:style>
  <w:style w:type="character" w:customStyle="1" w:styleId="NormalWebChar">
    <w:name w:val="Normal (Web) Char"/>
    <w:basedOn w:val="DefaultParagraphFont"/>
    <w:link w:val="NormalWeb"/>
    <w:uiPriority w:val="99"/>
    <w:rsid w:val="00E051C2"/>
    <w:rPr>
      <w:rFonts w:ascii="Times New Roman" w:eastAsia="Times New Roman" w:hAnsi="Times New Roman" w:cs="Times New Roman"/>
      <w:sz w:val="24"/>
      <w:szCs w:val="24"/>
      <w:lang w:val="vi-VN"/>
    </w:rPr>
  </w:style>
  <w:style w:type="paragraph" w:customStyle="1" w:styleId="bang">
    <w:name w:val="bang"/>
    <w:basedOn w:val="NormalWeb"/>
    <w:link w:val="bangChar"/>
    <w:qFormat/>
    <w:rsid w:val="00E051C2"/>
    <w:pPr>
      <w:spacing w:after="0" w:line="360" w:lineRule="auto"/>
      <w:jc w:val="both"/>
    </w:pPr>
    <w:rPr>
      <w:b/>
      <w:bCs/>
      <w:color w:val="000000"/>
      <w:sz w:val="28"/>
      <w:szCs w:val="28"/>
    </w:rPr>
  </w:style>
  <w:style w:type="character" w:customStyle="1" w:styleId="bangChar">
    <w:name w:val="bang Char"/>
    <w:basedOn w:val="NormalWebChar"/>
    <w:link w:val="bang"/>
    <w:rsid w:val="00E051C2"/>
    <w:rPr>
      <w:rFonts w:ascii="Times New Roman" w:eastAsia="Times New Roman" w:hAnsi="Times New Roman" w:cs="Times New Roman"/>
      <w:b/>
      <w:bCs/>
      <w:color w:val="000000"/>
      <w:sz w:val="28"/>
      <w:szCs w:val="28"/>
      <w:lang w:val="vi-VN"/>
    </w:rPr>
  </w:style>
  <w:style w:type="paragraph" w:customStyle="1" w:styleId="TableParagraph">
    <w:name w:val="Table Paragraph"/>
    <w:basedOn w:val="Normal"/>
    <w:uiPriority w:val="1"/>
    <w:qFormat/>
    <w:rsid w:val="00E051C2"/>
    <w:pPr>
      <w:widowControl w:val="0"/>
      <w:autoSpaceDE w:val="0"/>
      <w:autoSpaceDN w:val="0"/>
      <w:spacing w:line="240" w:lineRule="auto"/>
      <w:jc w:val="center"/>
    </w:pPr>
    <w:rPr>
      <w:color w:val="auto"/>
      <w:sz w:val="22"/>
      <w:szCs w:val="22"/>
      <w:lang w:val="vi" w:eastAsia="en-US"/>
    </w:rPr>
  </w:style>
  <w:style w:type="character" w:customStyle="1" w:styleId="Heading4Char">
    <w:name w:val="Heading 4 Char"/>
    <w:basedOn w:val="DefaultParagraphFont"/>
    <w:link w:val="Heading4"/>
    <w:uiPriority w:val="9"/>
    <w:rsid w:val="00C27C2C"/>
    <w:rPr>
      <w:rFonts w:ascii="Times New Roman" w:eastAsiaTheme="majorEastAsia" w:hAnsi="Times New Roman" w:cstheme="majorBidi"/>
      <w:bCs/>
      <w:noProof/>
      <w:szCs w:val="28"/>
      <w:lang w:eastAsia="vi-VN"/>
    </w:rPr>
  </w:style>
  <w:style w:type="character" w:customStyle="1" w:styleId="Heading5Char">
    <w:name w:val="Heading 5 Char"/>
    <w:basedOn w:val="DefaultParagraphFont"/>
    <w:link w:val="Heading5"/>
    <w:uiPriority w:val="9"/>
    <w:rsid w:val="005004B0"/>
    <w:rPr>
      <w:rFonts w:ascii="Times New Roman" w:eastAsiaTheme="majorEastAsia" w:hAnsi="Times New Roman" w:cstheme="majorBidi"/>
      <w:iCs/>
      <w:sz w:val="28"/>
      <w:szCs w:val="28"/>
      <w:lang w:val="vi-VN" w:eastAsia="vi-VN"/>
    </w:rPr>
  </w:style>
  <w:style w:type="character" w:styleId="CommentReference">
    <w:name w:val="annotation reference"/>
    <w:basedOn w:val="DefaultParagraphFont"/>
    <w:uiPriority w:val="99"/>
    <w:semiHidden/>
    <w:unhideWhenUsed/>
    <w:rsid w:val="00FD0DB3"/>
    <w:rPr>
      <w:sz w:val="16"/>
      <w:szCs w:val="16"/>
    </w:rPr>
  </w:style>
  <w:style w:type="paragraph" w:styleId="CommentText">
    <w:name w:val="annotation text"/>
    <w:basedOn w:val="Normal"/>
    <w:link w:val="CommentTextChar"/>
    <w:uiPriority w:val="99"/>
    <w:semiHidden/>
    <w:unhideWhenUsed/>
    <w:rsid w:val="00FD0DB3"/>
    <w:pPr>
      <w:spacing w:line="240" w:lineRule="auto"/>
    </w:pPr>
    <w:rPr>
      <w:sz w:val="20"/>
      <w:szCs w:val="20"/>
    </w:rPr>
  </w:style>
  <w:style w:type="character" w:customStyle="1" w:styleId="CommentTextChar">
    <w:name w:val="Comment Text Char"/>
    <w:basedOn w:val="DefaultParagraphFont"/>
    <w:link w:val="CommentText"/>
    <w:uiPriority w:val="99"/>
    <w:semiHidden/>
    <w:rsid w:val="00FD0DB3"/>
    <w:rPr>
      <w:rFonts w:ascii="Times New Roman" w:eastAsia="Times New Roman" w:hAnsi="Times New Roman" w:cs="Times New Roman"/>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FD0DB3"/>
    <w:rPr>
      <w:b/>
      <w:bCs/>
    </w:rPr>
  </w:style>
  <w:style w:type="character" w:customStyle="1" w:styleId="CommentSubjectChar">
    <w:name w:val="Comment Subject Char"/>
    <w:basedOn w:val="CommentTextChar"/>
    <w:link w:val="CommentSubject"/>
    <w:uiPriority w:val="99"/>
    <w:semiHidden/>
    <w:rsid w:val="00FD0DB3"/>
    <w:rPr>
      <w:rFonts w:ascii="Times New Roman" w:eastAsia="Times New Roman" w:hAnsi="Times New Roman" w:cs="Times New Roman"/>
      <w:b/>
      <w:bCs/>
      <w:color w:val="000000"/>
      <w:sz w:val="20"/>
      <w:szCs w:val="20"/>
      <w:lang w:val="vi-VN" w:eastAsia="vi-VN"/>
    </w:rPr>
  </w:style>
  <w:style w:type="character" w:styleId="Strong">
    <w:name w:val="Strong"/>
    <w:basedOn w:val="DefaultParagraphFont"/>
    <w:uiPriority w:val="22"/>
    <w:qFormat/>
    <w:rsid w:val="00B8235E"/>
    <w:rPr>
      <w:b/>
      <w:bCs/>
    </w:rPr>
  </w:style>
  <w:style w:type="paragraph" w:customStyle="1" w:styleId="1Bieudo">
    <w:name w:val="1Bieudo"/>
    <w:basedOn w:val="Normal"/>
    <w:link w:val="1BieudoChar"/>
    <w:qFormat/>
    <w:rsid w:val="00DB56BC"/>
    <w:pPr>
      <w:autoSpaceDE w:val="0"/>
      <w:autoSpaceDN w:val="0"/>
      <w:adjustRightInd w:val="0"/>
      <w:spacing w:before="120"/>
      <w:jc w:val="center"/>
    </w:pPr>
    <w:rPr>
      <w:rFonts w:eastAsiaTheme="minorHAnsi"/>
      <w:iCs/>
      <w:color w:val="auto"/>
      <w:lang w:eastAsia="en-US"/>
    </w:rPr>
  </w:style>
  <w:style w:type="paragraph" w:customStyle="1" w:styleId="1Bang">
    <w:name w:val="1Bang"/>
    <w:basedOn w:val="Normal"/>
    <w:link w:val="1BangChar"/>
    <w:qFormat/>
    <w:rsid w:val="00066E31"/>
    <w:pPr>
      <w:autoSpaceDE w:val="0"/>
      <w:autoSpaceDN w:val="0"/>
      <w:adjustRightInd w:val="0"/>
      <w:jc w:val="center"/>
    </w:pPr>
    <w:rPr>
      <w:rFonts w:eastAsiaTheme="minorHAnsi"/>
      <w:b/>
      <w:color w:val="auto"/>
      <w:lang w:eastAsia="en-US"/>
    </w:rPr>
  </w:style>
  <w:style w:type="character" w:customStyle="1" w:styleId="1BieudoChar">
    <w:name w:val="1Bieudo Char"/>
    <w:basedOn w:val="DefaultParagraphFont"/>
    <w:link w:val="1Bieudo"/>
    <w:rsid w:val="00DB56BC"/>
    <w:rPr>
      <w:rFonts w:ascii="Times New Roman" w:hAnsi="Times New Roman" w:cs="Times New Roman"/>
      <w:iCs/>
      <w:sz w:val="28"/>
      <w:szCs w:val="28"/>
      <w:lang w:val="vi-VN"/>
    </w:rPr>
  </w:style>
  <w:style w:type="character" w:customStyle="1" w:styleId="1BangChar">
    <w:name w:val="1Bang Char"/>
    <w:basedOn w:val="DefaultParagraphFont"/>
    <w:link w:val="1Bang"/>
    <w:rsid w:val="00066E31"/>
    <w:rPr>
      <w:rFonts w:ascii="Times New Roman" w:hAnsi="Times New Roman" w:cs="Times New Roman"/>
      <w:b/>
      <w:sz w:val="28"/>
      <w:szCs w:val="28"/>
      <w:lang w:val="vi-VN"/>
    </w:rPr>
  </w:style>
  <w:style w:type="table" w:styleId="PlainTable1">
    <w:name w:val="Plain Table 1"/>
    <w:basedOn w:val="TableNormal"/>
    <w:uiPriority w:val="41"/>
    <w:rsid w:val="00890A97"/>
    <w:pPr>
      <w:spacing w:line="240" w:lineRule="auto"/>
    </w:pPr>
    <w:rPr>
      <w:rFonts w:ascii="Times New Roman" w:hAnsi="Times New Roman"/>
      <w:sz w:val="28"/>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890A97"/>
    <w:pPr>
      <w:spacing w:line="240" w:lineRule="auto"/>
    </w:pPr>
    <w:rPr>
      <w:rFonts w:ascii="Times New Roman" w:hAnsi="Times New Roman"/>
      <w:sz w:val="28"/>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890A97"/>
    <w:pPr>
      <w:spacing w:line="240" w:lineRule="auto"/>
    </w:pPr>
    <w:rPr>
      <w:rFonts w:ascii="Times New Roman" w:hAnsi="Times New Roman" w:cs="Times New Roman"/>
      <w:sz w:val="28"/>
      <w:szCs w:val="28"/>
      <w:lang w:val="vi-VN"/>
    </w:rPr>
  </w:style>
  <w:style w:type="paragraph" w:styleId="Caption">
    <w:name w:val="caption"/>
    <w:basedOn w:val="Normal"/>
    <w:next w:val="Normal"/>
    <w:uiPriority w:val="35"/>
    <w:unhideWhenUsed/>
    <w:qFormat/>
    <w:rsid w:val="007A0ADF"/>
    <w:pPr>
      <w:autoSpaceDE w:val="0"/>
      <w:autoSpaceDN w:val="0"/>
      <w:adjustRightInd w:val="0"/>
      <w:spacing w:after="200" w:line="240" w:lineRule="auto"/>
      <w:jc w:val="center"/>
    </w:pPr>
    <w:rPr>
      <w:rFonts w:eastAsiaTheme="minorHAnsi"/>
      <w:b/>
      <w:bCs/>
      <w:iCs/>
      <w:color w:val="auto"/>
      <w:szCs w:val="18"/>
      <w:lang w:eastAsia="en-US"/>
    </w:rPr>
  </w:style>
  <w:style w:type="character" w:styleId="Emphasis">
    <w:name w:val="Emphasis"/>
    <w:basedOn w:val="DefaultParagraphFont"/>
    <w:uiPriority w:val="20"/>
    <w:qFormat/>
    <w:rsid w:val="00075ECC"/>
    <w:rPr>
      <w:i/>
      <w:iCs/>
    </w:rPr>
  </w:style>
  <w:style w:type="table" w:styleId="PlainTable4">
    <w:name w:val="Plain Table 4"/>
    <w:basedOn w:val="TableNormal"/>
    <w:uiPriority w:val="44"/>
    <w:rsid w:val="00865F2C"/>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uiPriority w:val="9"/>
    <w:rsid w:val="005004B0"/>
    <w:rPr>
      <w:rFonts w:asciiTheme="majorHAnsi" w:eastAsiaTheme="majorEastAsia" w:hAnsiTheme="majorHAnsi" w:cstheme="majorBidi"/>
      <w:color w:val="1F4D78" w:themeColor="accent1" w:themeShade="7F"/>
      <w:sz w:val="28"/>
      <w:szCs w:val="28"/>
      <w:lang w:val="vi-VN" w:eastAsia="vi-VN"/>
    </w:rPr>
  </w:style>
  <w:style w:type="paragraph" w:customStyle="1" w:styleId="hnh">
    <w:name w:val="hình"/>
    <w:basedOn w:val="Normal"/>
    <w:link w:val="hnhChar"/>
    <w:qFormat/>
    <w:rsid w:val="0078217A"/>
    <w:pPr>
      <w:jc w:val="center"/>
    </w:pPr>
    <w:rPr>
      <w:b/>
      <w:i/>
      <w:color w:val="auto"/>
    </w:rPr>
  </w:style>
  <w:style w:type="character" w:customStyle="1" w:styleId="hnhChar">
    <w:name w:val="hình Char"/>
    <w:basedOn w:val="DefaultParagraphFont"/>
    <w:link w:val="hnh"/>
    <w:rsid w:val="0078217A"/>
    <w:rPr>
      <w:rFonts w:ascii="Times New Roman" w:eastAsia="Times New Roman" w:hAnsi="Times New Roman" w:cs="Times New Roman"/>
      <w:b/>
      <w:i/>
      <w:sz w:val="28"/>
      <w:szCs w:val="28"/>
      <w:lang w:val="vi-VN" w:eastAsia="vi-VN"/>
    </w:rPr>
  </w:style>
  <w:style w:type="numbering" w:customStyle="1" w:styleId="Style1">
    <w:name w:val="Style1"/>
    <w:uiPriority w:val="99"/>
    <w:rsid w:val="004C2462"/>
    <w:pPr>
      <w:numPr>
        <w:numId w:val="1"/>
      </w:numPr>
    </w:pPr>
  </w:style>
  <w:style w:type="numbering" w:customStyle="1" w:styleId="Style2">
    <w:name w:val="Style2"/>
    <w:uiPriority w:val="99"/>
    <w:rsid w:val="004C2462"/>
    <w:pPr>
      <w:numPr>
        <w:numId w:val="2"/>
      </w:numPr>
    </w:pPr>
  </w:style>
  <w:style w:type="character" w:customStyle="1" w:styleId="Heading7Char">
    <w:name w:val="Heading 7 Char"/>
    <w:basedOn w:val="DefaultParagraphFont"/>
    <w:link w:val="Heading7"/>
    <w:uiPriority w:val="9"/>
    <w:semiHidden/>
    <w:rsid w:val="00D46169"/>
    <w:rPr>
      <w:rFonts w:asciiTheme="majorHAnsi" w:eastAsiaTheme="majorEastAsia" w:hAnsiTheme="majorHAnsi" w:cstheme="majorBidi"/>
      <w:i/>
      <w:iCs/>
      <w:color w:val="1F4D78" w:themeColor="accent1" w:themeShade="7F"/>
      <w:sz w:val="28"/>
      <w:szCs w:val="28"/>
      <w:lang w:val="vi-VN" w:eastAsia="vi-VN"/>
    </w:rPr>
  </w:style>
  <w:style w:type="character" w:customStyle="1" w:styleId="Heading8Char">
    <w:name w:val="Heading 8 Char"/>
    <w:basedOn w:val="DefaultParagraphFont"/>
    <w:link w:val="Heading8"/>
    <w:uiPriority w:val="9"/>
    <w:semiHidden/>
    <w:rsid w:val="00D46169"/>
    <w:rPr>
      <w:rFonts w:asciiTheme="majorHAnsi" w:eastAsiaTheme="majorEastAsia" w:hAnsiTheme="majorHAnsi" w:cstheme="majorBidi"/>
      <w:color w:val="272727" w:themeColor="text1" w:themeTint="D8"/>
      <w:sz w:val="21"/>
      <w:szCs w:val="21"/>
      <w:lang w:val="vi-VN" w:eastAsia="vi-VN"/>
    </w:rPr>
  </w:style>
  <w:style w:type="character" w:customStyle="1" w:styleId="Heading9Char">
    <w:name w:val="Heading 9 Char"/>
    <w:basedOn w:val="DefaultParagraphFont"/>
    <w:link w:val="Heading9"/>
    <w:uiPriority w:val="9"/>
    <w:semiHidden/>
    <w:rsid w:val="00D46169"/>
    <w:rPr>
      <w:rFonts w:asciiTheme="majorHAnsi" w:eastAsiaTheme="majorEastAsia" w:hAnsiTheme="majorHAnsi" w:cstheme="majorBidi"/>
      <w:i/>
      <w:iCs/>
      <w:color w:val="272727" w:themeColor="text1" w:themeTint="D8"/>
      <w:sz w:val="21"/>
      <w:szCs w:val="21"/>
      <w:lang w:val="vi-VN" w:eastAsia="vi-VN"/>
    </w:rPr>
  </w:style>
  <w:style w:type="paragraph" w:customStyle="1" w:styleId="Bb">
    <w:name w:val="Bb"/>
    <w:basedOn w:val="Normal"/>
    <w:rsid w:val="001A436A"/>
    <w:pPr>
      <w:spacing w:after="120"/>
      <w:jc w:val="center"/>
    </w:pPr>
    <w:rPr>
      <w:b/>
      <w:color w:val="auto"/>
      <w:sz w:val="26"/>
      <w:szCs w:val="26"/>
      <w:lang w:val="pt-BR" w:eastAsia="en-US"/>
    </w:rPr>
  </w:style>
  <w:style w:type="paragraph" w:customStyle="1" w:styleId="04">
    <w:name w:val="04"/>
    <w:basedOn w:val="Normal"/>
    <w:rsid w:val="001A436A"/>
    <w:pPr>
      <w:spacing w:after="80" w:line="343" w:lineRule="auto"/>
    </w:pPr>
    <w:rPr>
      <w:b/>
      <w:i/>
      <w:color w:val="auto"/>
      <w:sz w:val="26"/>
      <w:szCs w:val="26"/>
      <w:lang w:val="es-ES_tradnl" w:eastAsia="en-US"/>
    </w:rPr>
  </w:style>
  <w:style w:type="paragraph" w:customStyle="1" w:styleId="B99">
    <w:name w:val="B99"/>
    <w:basedOn w:val="Normal"/>
    <w:qFormat/>
    <w:rsid w:val="009813BC"/>
    <w:pPr>
      <w:ind w:right="58"/>
      <w:jc w:val="center"/>
    </w:pPr>
    <w:rPr>
      <w:b/>
      <w:i/>
      <w:color w:val="auto"/>
      <w:lang w:val="pt-B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2908">
      <w:bodyDiv w:val="1"/>
      <w:marLeft w:val="0"/>
      <w:marRight w:val="0"/>
      <w:marTop w:val="0"/>
      <w:marBottom w:val="0"/>
      <w:divBdr>
        <w:top w:val="none" w:sz="0" w:space="0" w:color="auto"/>
        <w:left w:val="none" w:sz="0" w:space="0" w:color="auto"/>
        <w:bottom w:val="none" w:sz="0" w:space="0" w:color="auto"/>
        <w:right w:val="none" w:sz="0" w:space="0" w:color="auto"/>
      </w:divBdr>
    </w:div>
    <w:div w:id="75056217">
      <w:bodyDiv w:val="1"/>
      <w:marLeft w:val="0"/>
      <w:marRight w:val="0"/>
      <w:marTop w:val="0"/>
      <w:marBottom w:val="0"/>
      <w:divBdr>
        <w:top w:val="none" w:sz="0" w:space="0" w:color="auto"/>
        <w:left w:val="none" w:sz="0" w:space="0" w:color="auto"/>
        <w:bottom w:val="none" w:sz="0" w:space="0" w:color="auto"/>
        <w:right w:val="none" w:sz="0" w:space="0" w:color="auto"/>
      </w:divBdr>
    </w:div>
    <w:div w:id="88937972">
      <w:bodyDiv w:val="1"/>
      <w:marLeft w:val="0"/>
      <w:marRight w:val="0"/>
      <w:marTop w:val="0"/>
      <w:marBottom w:val="0"/>
      <w:divBdr>
        <w:top w:val="none" w:sz="0" w:space="0" w:color="auto"/>
        <w:left w:val="none" w:sz="0" w:space="0" w:color="auto"/>
        <w:bottom w:val="none" w:sz="0" w:space="0" w:color="auto"/>
        <w:right w:val="none" w:sz="0" w:space="0" w:color="auto"/>
      </w:divBdr>
    </w:div>
    <w:div w:id="151333745">
      <w:bodyDiv w:val="1"/>
      <w:marLeft w:val="0"/>
      <w:marRight w:val="0"/>
      <w:marTop w:val="0"/>
      <w:marBottom w:val="0"/>
      <w:divBdr>
        <w:top w:val="none" w:sz="0" w:space="0" w:color="auto"/>
        <w:left w:val="none" w:sz="0" w:space="0" w:color="auto"/>
        <w:bottom w:val="none" w:sz="0" w:space="0" w:color="auto"/>
        <w:right w:val="none" w:sz="0" w:space="0" w:color="auto"/>
      </w:divBdr>
    </w:div>
    <w:div w:id="164981839">
      <w:bodyDiv w:val="1"/>
      <w:marLeft w:val="0"/>
      <w:marRight w:val="0"/>
      <w:marTop w:val="0"/>
      <w:marBottom w:val="0"/>
      <w:divBdr>
        <w:top w:val="none" w:sz="0" w:space="0" w:color="auto"/>
        <w:left w:val="none" w:sz="0" w:space="0" w:color="auto"/>
        <w:bottom w:val="none" w:sz="0" w:space="0" w:color="auto"/>
        <w:right w:val="none" w:sz="0" w:space="0" w:color="auto"/>
      </w:divBdr>
    </w:div>
    <w:div w:id="177624973">
      <w:bodyDiv w:val="1"/>
      <w:marLeft w:val="0"/>
      <w:marRight w:val="0"/>
      <w:marTop w:val="0"/>
      <w:marBottom w:val="0"/>
      <w:divBdr>
        <w:top w:val="none" w:sz="0" w:space="0" w:color="auto"/>
        <w:left w:val="none" w:sz="0" w:space="0" w:color="auto"/>
        <w:bottom w:val="none" w:sz="0" w:space="0" w:color="auto"/>
        <w:right w:val="none" w:sz="0" w:space="0" w:color="auto"/>
      </w:divBdr>
    </w:div>
    <w:div w:id="253787081">
      <w:bodyDiv w:val="1"/>
      <w:marLeft w:val="0"/>
      <w:marRight w:val="0"/>
      <w:marTop w:val="0"/>
      <w:marBottom w:val="0"/>
      <w:divBdr>
        <w:top w:val="none" w:sz="0" w:space="0" w:color="auto"/>
        <w:left w:val="none" w:sz="0" w:space="0" w:color="auto"/>
        <w:bottom w:val="none" w:sz="0" w:space="0" w:color="auto"/>
        <w:right w:val="none" w:sz="0" w:space="0" w:color="auto"/>
      </w:divBdr>
    </w:div>
    <w:div w:id="264382182">
      <w:bodyDiv w:val="1"/>
      <w:marLeft w:val="0"/>
      <w:marRight w:val="0"/>
      <w:marTop w:val="0"/>
      <w:marBottom w:val="0"/>
      <w:divBdr>
        <w:top w:val="none" w:sz="0" w:space="0" w:color="auto"/>
        <w:left w:val="none" w:sz="0" w:space="0" w:color="auto"/>
        <w:bottom w:val="none" w:sz="0" w:space="0" w:color="auto"/>
        <w:right w:val="none" w:sz="0" w:space="0" w:color="auto"/>
      </w:divBdr>
    </w:div>
    <w:div w:id="301930953">
      <w:bodyDiv w:val="1"/>
      <w:marLeft w:val="0"/>
      <w:marRight w:val="0"/>
      <w:marTop w:val="0"/>
      <w:marBottom w:val="0"/>
      <w:divBdr>
        <w:top w:val="none" w:sz="0" w:space="0" w:color="auto"/>
        <w:left w:val="none" w:sz="0" w:space="0" w:color="auto"/>
        <w:bottom w:val="none" w:sz="0" w:space="0" w:color="auto"/>
        <w:right w:val="none" w:sz="0" w:space="0" w:color="auto"/>
      </w:divBdr>
    </w:div>
    <w:div w:id="369771665">
      <w:bodyDiv w:val="1"/>
      <w:marLeft w:val="0"/>
      <w:marRight w:val="0"/>
      <w:marTop w:val="0"/>
      <w:marBottom w:val="0"/>
      <w:divBdr>
        <w:top w:val="none" w:sz="0" w:space="0" w:color="auto"/>
        <w:left w:val="none" w:sz="0" w:space="0" w:color="auto"/>
        <w:bottom w:val="none" w:sz="0" w:space="0" w:color="auto"/>
        <w:right w:val="none" w:sz="0" w:space="0" w:color="auto"/>
      </w:divBdr>
    </w:div>
    <w:div w:id="372391701">
      <w:bodyDiv w:val="1"/>
      <w:marLeft w:val="0"/>
      <w:marRight w:val="0"/>
      <w:marTop w:val="0"/>
      <w:marBottom w:val="0"/>
      <w:divBdr>
        <w:top w:val="none" w:sz="0" w:space="0" w:color="auto"/>
        <w:left w:val="none" w:sz="0" w:space="0" w:color="auto"/>
        <w:bottom w:val="none" w:sz="0" w:space="0" w:color="auto"/>
        <w:right w:val="none" w:sz="0" w:space="0" w:color="auto"/>
      </w:divBdr>
    </w:div>
    <w:div w:id="381053414">
      <w:bodyDiv w:val="1"/>
      <w:marLeft w:val="0"/>
      <w:marRight w:val="0"/>
      <w:marTop w:val="0"/>
      <w:marBottom w:val="0"/>
      <w:divBdr>
        <w:top w:val="none" w:sz="0" w:space="0" w:color="auto"/>
        <w:left w:val="none" w:sz="0" w:space="0" w:color="auto"/>
        <w:bottom w:val="none" w:sz="0" w:space="0" w:color="auto"/>
        <w:right w:val="none" w:sz="0" w:space="0" w:color="auto"/>
      </w:divBdr>
    </w:div>
    <w:div w:id="505823932">
      <w:bodyDiv w:val="1"/>
      <w:marLeft w:val="0"/>
      <w:marRight w:val="0"/>
      <w:marTop w:val="0"/>
      <w:marBottom w:val="0"/>
      <w:divBdr>
        <w:top w:val="none" w:sz="0" w:space="0" w:color="auto"/>
        <w:left w:val="none" w:sz="0" w:space="0" w:color="auto"/>
        <w:bottom w:val="none" w:sz="0" w:space="0" w:color="auto"/>
        <w:right w:val="none" w:sz="0" w:space="0" w:color="auto"/>
      </w:divBdr>
    </w:div>
    <w:div w:id="566456769">
      <w:bodyDiv w:val="1"/>
      <w:marLeft w:val="0"/>
      <w:marRight w:val="0"/>
      <w:marTop w:val="0"/>
      <w:marBottom w:val="0"/>
      <w:divBdr>
        <w:top w:val="none" w:sz="0" w:space="0" w:color="auto"/>
        <w:left w:val="none" w:sz="0" w:space="0" w:color="auto"/>
        <w:bottom w:val="none" w:sz="0" w:space="0" w:color="auto"/>
        <w:right w:val="none" w:sz="0" w:space="0" w:color="auto"/>
      </w:divBdr>
    </w:div>
    <w:div w:id="572199968">
      <w:bodyDiv w:val="1"/>
      <w:marLeft w:val="0"/>
      <w:marRight w:val="0"/>
      <w:marTop w:val="0"/>
      <w:marBottom w:val="0"/>
      <w:divBdr>
        <w:top w:val="none" w:sz="0" w:space="0" w:color="auto"/>
        <w:left w:val="none" w:sz="0" w:space="0" w:color="auto"/>
        <w:bottom w:val="none" w:sz="0" w:space="0" w:color="auto"/>
        <w:right w:val="none" w:sz="0" w:space="0" w:color="auto"/>
      </w:divBdr>
    </w:div>
    <w:div w:id="649746514">
      <w:bodyDiv w:val="1"/>
      <w:marLeft w:val="0"/>
      <w:marRight w:val="0"/>
      <w:marTop w:val="0"/>
      <w:marBottom w:val="0"/>
      <w:divBdr>
        <w:top w:val="none" w:sz="0" w:space="0" w:color="auto"/>
        <w:left w:val="none" w:sz="0" w:space="0" w:color="auto"/>
        <w:bottom w:val="none" w:sz="0" w:space="0" w:color="auto"/>
        <w:right w:val="none" w:sz="0" w:space="0" w:color="auto"/>
      </w:divBdr>
    </w:div>
    <w:div w:id="688675007">
      <w:bodyDiv w:val="1"/>
      <w:marLeft w:val="0"/>
      <w:marRight w:val="0"/>
      <w:marTop w:val="0"/>
      <w:marBottom w:val="0"/>
      <w:divBdr>
        <w:top w:val="none" w:sz="0" w:space="0" w:color="auto"/>
        <w:left w:val="none" w:sz="0" w:space="0" w:color="auto"/>
        <w:bottom w:val="none" w:sz="0" w:space="0" w:color="auto"/>
        <w:right w:val="none" w:sz="0" w:space="0" w:color="auto"/>
      </w:divBdr>
    </w:div>
    <w:div w:id="741833115">
      <w:bodyDiv w:val="1"/>
      <w:marLeft w:val="0"/>
      <w:marRight w:val="0"/>
      <w:marTop w:val="0"/>
      <w:marBottom w:val="0"/>
      <w:divBdr>
        <w:top w:val="none" w:sz="0" w:space="0" w:color="auto"/>
        <w:left w:val="none" w:sz="0" w:space="0" w:color="auto"/>
        <w:bottom w:val="none" w:sz="0" w:space="0" w:color="auto"/>
        <w:right w:val="none" w:sz="0" w:space="0" w:color="auto"/>
      </w:divBdr>
    </w:div>
    <w:div w:id="818812282">
      <w:bodyDiv w:val="1"/>
      <w:marLeft w:val="0"/>
      <w:marRight w:val="0"/>
      <w:marTop w:val="0"/>
      <w:marBottom w:val="0"/>
      <w:divBdr>
        <w:top w:val="none" w:sz="0" w:space="0" w:color="auto"/>
        <w:left w:val="none" w:sz="0" w:space="0" w:color="auto"/>
        <w:bottom w:val="none" w:sz="0" w:space="0" w:color="auto"/>
        <w:right w:val="none" w:sz="0" w:space="0" w:color="auto"/>
      </w:divBdr>
    </w:div>
    <w:div w:id="885722655">
      <w:bodyDiv w:val="1"/>
      <w:marLeft w:val="0"/>
      <w:marRight w:val="0"/>
      <w:marTop w:val="0"/>
      <w:marBottom w:val="0"/>
      <w:divBdr>
        <w:top w:val="none" w:sz="0" w:space="0" w:color="auto"/>
        <w:left w:val="none" w:sz="0" w:space="0" w:color="auto"/>
        <w:bottom w:val="none" w:sz="0" w:space="0" w:color="auto"/>
        <w:right w:val="none" w:sz="0" w:space="0" w:color="auto"/>
      </w:divBdr>
    </w:div>
    <w:div w:id="909122078">
      <w:bodyDiv w:val="1"/>
      <w:marLeft w:val="0"/>
      <w:marRight w:val="0"/>
      <w:marTop w:val="0"/>
      <w:marBottom w:val="0"/>
      <w:divBdr>
        <w:top w:val="none" w:sz="0" w:space="0" w:color="auto"/>
        <w:left w:val="none" w:sz="0" w:space="0" w:color="auto"/>
        <w:bottom w:val="none" w:sz="0" w:space="0" w:color="auto"/>
        <w:right w:val="none" w:sz="0" w:space="0" w:color="auto"/>
      </w:divBdr>
    </w:div>
    <w:div w:id="935401218">
      <w:bodyDiv w:val="1"/>
      <w:marLeft w:val="0"/>
      <w:marRight w:val="0"/>
      <w:marTop w:val="0"/>
      <w:marBottom w:val="0"/>
      <w:divBdr>
        <w:top w:val="none" w:sz="0" w:space="0" w:color="auto"/>
        <w:left w:val="none" w:sz="0" w:space="0" w:color="auto"/>
        <w:bottom w:val="none" w:sz="0" w:space="0" w:color="auto"/>
        <w:right w:val="none" w:sz="0" w:space="0" w:color="auto"/>
      </w:divBdr>
    </w:div>
    <w:div w:id="953512199">
      <w:bodyDiv w:val="1"/>
      <w:marLeft w:val="0"/>
      <w:marRight w:val="0"/>
      <w:marTop w:val="0"/>
      <w:marBottom w:val="0"/>
      <w:divBdr>
        <w:top w:val="none" w:sz="0" w:space="0" w:color="auto"/>
        <w:left w:val="none" w:sz="0" w:space="0" w:color="auto"/>
        <w:bottom w:val="none" w:sz="0" w:space="0" w:color="auto"/>
        <w:right w:val="none" w:sz="0" w:space="0" w:color="auto"/>
      </w:divBdr>
    </w:div>
    <w:div w:id="956763155">
      <w:bodyDiv w:val="1"/>
      <w:marLeft w:val="0"/>
      <w:marRight w:val="0"/>
      <w:marTop w:val="0"/>
      <w:marBottom w:val="0"/>
      <w:divBdr>
        <w:top w:val="none" w:sz="0" w:space="0" w:color="auto"/>
        <w:left w:val="none" w:sz="0" w:space="0" w:color="auto"/>
        <w:bottom w:val="none" w:sz="0" w:space="0" w:color="auto"/>
        <w:right w:val="none" w:sz="0" w:space="0" w:color="auto"/>
      </w:divBdr>
    </w:div>
    <w:div w:id="970330383">
      <w:bodyDiv w:val="1"/>
      <w:marLeft w:val="0"/>
      <w:marRight w:val="0"/>
      <w:marTop w:val="0"/>
      <w:marBottom w:val="0"/>
      <w:divBdr>
        <w:top w:val="none" w:sz="0" w:space="0" w:color="auto"/>
        <w:left w:val="none" w:sz="0" w:space="0" w:color="auto"/>
        <w:bottom w:val="none" w:sz="0" w:space="0" w:color="auto"/>
        <w:right w:val="none" w:sz="0" w:space="0" w:color="auto"/>
      </w:divBdr>
    </w:div>
    <w:div w:id="1008219825">
      <w:bodyDiv w:val="1"/>
      <w:marLeft w:val="0"/>
      <w:marRight w:val="0"/>
      <w:marTop w:val="0"/>
      <w:marBottom w:val="0"/>
      <w:divBdr>
        <w:top w:val="none" w:sz="0" w:space="0" w:color="auto"/>
        <w:left w:val="none" w:sz="0" w:space="0" w:color="auto"/>
        <w:bottom w:val="none" w:sz="0" w:space="0" w:color="auto"/>
        <w:right w:val="none" w:sz="0" w:space="0" w:color="auto"/>
      </w:divBdr>
    </w:div>
    <w:div w:id="1033307265">
      <w:bodyDiv w:val="1"/>
      <w:marLeft w:val="0"/>
      <w:marRight w:val="0"/>
      <w:marTop w:val="0"/>
      <w:marBottom w:val="0"/>
      <w:divBdr>
        <w:top w:val="none" w:sz="0" w:space="0" w:color="auto"/>
        <w:left w:val="none" w:sz="0" w:space="0" w:color="auto"/>
        <w:bottom w:val="none" w:sz="0" w:space="0" w:color="auto"/>
        <w:right w:val="none" w:sz="0" w:space="0" w:color="auto"/>
      </w:divBdr>
    </w:div>
    <w:div w:id="1178303335">
      <w:bodyDiv w:val="1"/>
      <w:marLeft w:val="0"/>
      <w:marRight w:val="0"/>
      <w:marTop w:val="0"/>
      <w:marBottom w:val="0"/>
      <w:divBdr>
        <w:top w:val="none" w:sz="0" w:space="0" w:color="auto"/>
        <w:left w:val="none" w:sz="0" w:space="0" w:color="auto"/>
        <w:bottom w:val="none" w:sz="0" w:space="0" w:color="auto"/>
        <w:right w:val="none" w:sz="0" w:space="0" w:color="auto"/>
      </w:divBdr>
    </w:div>
    <w:div w:id="1302812563">
      <w:bodyDiv w:val="1"/>
      <w:marLeft w:val="0"/>
      <w:marRight w:val="0"/>
      <w:marTop w:val="0"/>
      <w:marBottom w:val="0"/>
      <w:divBdr>
        <w:top w:val="none" w:sz="0" w:space="0" w:color="auto"/>
        <w:left w:val="none" w:sz="0" w:space="0" w:color="auto"/>
        <w:bottom w:val="none" w:sz="0" w:space="0" w:color="auto"/>
        <w:right w:val="none" w:sz="0" w:space="0" w:color="auto"/>
      </w:divBdr>
    </w:div>
    <w:div w:id="1350376752">
      <w:bodyDiv w:val="1"/>
      <w:marLeft w:val="0"/>
      <w:marRight w:val="0"/>
      <w:marTop w:val="0"/>
      <w:marBottom w:val="0"/>
      <w:divBdr>
        <w:top w:val="none" w:sz="0" w:space="0" w:color="auto"/>
        <w:left w:val="none" w:sz="0" w:space="0" w:color="auto"/>
        <w:bottom w:val="none" w:sz="0" w:space="0" w:color="auto"/>
        <w:right w:val="none" w:sz="0" w:space="0" w:color="auto"/>
      </w:divBdr>
    </w:div>
    <w:div w:id="1364744140">
      <w:bodyDiv w:val="1"/>
      <w:marLeft w:val="0"/>
      <w:marRight w:val="0"/>
      <w:marTop w:val="0"/>
      <w:marBottom w:val="0"/>
      <w:divBdr>
        <w:top w:val="none" w:sz="0" w:space="0" w:color="auto"/>
        <w:left w:val="none" w:sz="0" w:space="0" w:color="auto"/>
        <w:bottom w:val="none" w:sz="0" w:space="0" w:color="auto"/>
        <w:right w:val="none" w:sz="0" w:space="0" w:color="auto"/>
      </w:divBdr>
    </w:div>
    <w:div w:id="1476027568">
      <w:bodyDiv w:val="1"/>
      <w:marLeft w:val="0"/>
      <w:marRight w:val="0"/>
      <w:marTop w:val="0"/>
      <w:marBottom w:val="0"/>
      <w:divBdr>
        <w:top w:val="none" w:sz="0" w:space="0" w:color="auto"/>
        <w:left w:val="none" w:sz="0" w:space="0" w:color="auto"/>
        <w:bottom w:val="none" w:sz="0" w:space="0" w:color="auto"/>
        <w:right w:val="none" w:sz="0" w:space="0" w:color="auto"/>
      </w:divBdr>
    </w:div>
    <w:div w:id="1476993697">
      <w:bodyDiv w:val="1"/>
      <w:marLeft w:val="0"/>
      <w:marRight w:val="0"/>
      <w:marTop w:val="0"/>
      <w:marBottom w:val="0"/>
      <w:divBdr>
        <w:top w:val="none" w:sz="0" w:space="0" w:color="auto"/>
        <w:left w:val="none" w:sz="0" w:space="0" w:color="auto"/>
        <w:bottom w:val="none" w:sz="0" w:space="0" w:color="auto"/>
        <w:right w:val="none" w:sz="0" w:space="0" w:color="auto"/>
      </w:divBdr>
    </w:div>
    <w:div w:id="1494101356">
      <w:bodyDiv w:val="1"/>
      <w:marLeft w:val="0"/>
      <w:marRight w:val="0"/>
      <w:marTop w:val="0"/>
      <w:marBottom w:val="0"/>
      <w:divBdr>
        <w:top w:val="none" w:sz="0" w:space="0" w:color="auto"/>
        <w:left w:val="none" w:sz="0" w:space="0" w:color="auto"/>
        <w:bottom w:val="none" w:sz="0" w:space="0" w:color="auto"/>
        <w:right w:val="none" w:sz="0" w:space="0" w:color="auto"/>
      </w:divBdr>
    </w:div>
    <w:div w:id="1558124792">
      <w:bodyDiv w:val="1"/>
      <w:marLeft w:val="0"/>
      <w:marRight w:val="0"/>
      <w:marTop w:val="0"/>
      <w:marBottom w:val="0"/>
      <w:divBdr>
        <w:top w:val="none" w:sz="0" w:space="0" w:color="auto"/>
        <w:left w:val="none" w:sz="0" w:space="0" w:color="auto"/>
        <w:bottom w:val="none" w:sz="0" w:space="0" w:color="auto"/>
        <w:right w:val="none" w:sz="0" w:space="0" w:color="auto"/>
      </w:divBdr>
    </w:div>
    <w:div w:id="1647974867">
      <w:bodyDiv w:val="1"/>
      <w:marLeft w:val="0"/>
      <w:marRight w:val="0"/>
      <w:marTop w:val="0"/>
      <w:marBottom w:val="0"/>
      <w:divBdr>
        <w:top w:val="none" w:sz="0" w:space="0" w:color="auto"/>
        <w:left w:val="none" w:sz="0" w:space="0" w:color="auto"/>
        <w:bottom w:val="none" w:sz="0" w:space="0" w:color="auto"/>
        <w:right w:val="none" w:sz="0" w:space="0" w:color="auto"/>
      </w:divBdr>
    </w:div>
    <w:div w:id="1650668611">
      <w:bodyDiv w:val="1"/>
      <w:marLeft w:val="0"/>
      <w:marRight w:val="0"/>
      <w:marTop w:val="0"/>
      <w:marBottom w:val="0"/>
      <w:divBdr>
        <w:top w:val="none" w:sz="0" w:space="0" w:color="auto"/>
        <w:left w:val="none" w:sz="0" w:space="0" w:color="auto"/>
        <w:bottom w:val="none" w:sz="0" w:space="0" w:color="auto"/>
        <w:right w:val="none" w:sz="0" w:space="0" w:color="auto"/>
      </w:divBdr>
    </w:div>
    <w:div w:id="1822382938">
      <w:bodyDiv w:val="1"/>
      <w:marLeft w:val="0"/>
      <w:marRight w:val="0"/>
      <w:marTop w:val="0"/>
      <w:marBottom w:val="0"/>
      <w:divBdr>
        <w:top w:val="none" w:sz="0" w:space="0" w:color="auto"/>
        <w:left w:val="none" w:sz="0" w:space="0" w:color="auto"/>
        <w:bottom w:val="none" w:sz="0" w:space="0" w:color="auto"/>
        <w:right w:val="none" w:sz="0" w:space="0" w:color="auto"/>
      </w:divBdr>
    </w:div>
    <w:div w:id="2079785766">
      <w:bodyDiv w:val="1"/>
      <w:marLeft w:val="0"/>
      <w:marRight w:val="0"/>
      <w:marTop w:val="0"/>
      <w:marBottom w:val="0"/>
      <w:divBdr>
        <w:top w:val="none" w:sz="0" w:space="0" w:color="auto"/>
        <w:left w:val="none" w:sz="0" w:space="0" w:color="auto"/>
        <w:bottom w:val="none" w:sz="0" w:space="0" w:color="auto"/>
        <w:right w:val="none" w:sz="0" w:space="0" w:color="auto"/>
      </w:divBdr>
    </w:div>
    <w:div w:id="211898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56535/jmpm.v50i1.1006"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F9923B5-86F4-452C-A538-A2B003A6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5060</Words>
  <Characters>28848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Thiện Nguyễn Trương</dc:creator>
  <cp:keywords/>
  <dc:description/>
  <cp:lastModifiedBy>Thiện Nguyễn Trương</cp:lastModifiedBy>
  <cp:revision>2</cp:revision>
  <cp:lastPrinted>2025-03-26T10:02:00Z</cp:lastPrinted>
  <dcterms:created xsi:type="dcterms:W3CDTF">2025-09-19T00:18:00Z</dcterms:created>
  <dcterms:modified xsi:type="dcterms:W3CDTF">2025-09-19T00:18:00Z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6cf71a47a3293bbc2decf9126a61bc3662d2e343baa71827ffb21bca06fa179b</vt:lpwstr>
  </property>
</Properties>
</file>